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BAA" w:rsidRPr="00251DC4" w:rsidRDefault="00251DC4">
      <w:pPr>
        <w:spacing w:after="0" w:line="240" w:lineRule="auto"/>
        <w:ind w:right="-284"/>
        <w:jc w:val="right"/>
        <w:rPr>
          <w:rFonts w:ascii="PT Astra Serif" w:hAnsi="PT Astra Serif"/>
          <w:sz w:val="24"/>
          <w:szCs w:val="24"/>
        </w:rPr>
      </w:pPr>
      <w:r w:rsidRPr="00251DC4">
        <w:rPr>
          <w:rFonts w:ascii="PT Astra Serif" w:hAnsi="PT Astra Serif"/>
          <w:sz w:val="24"/>
          <w:szCs w:val="24"/>
        </w:rPr>
        <w:t>Приложение №5</w:t>
      </w:r>
    </w:p>
    <w:p w:rsidR="00251DC4" w:rsidRPr="00251DC4" w:rsidRDefault="00251DC4">
      <w:pPr>
        <w:spacing w:after="0" w:line="240" w:lineRule="auto"/>
        <w:ind w:right="-284"/>
        <w:jc w:val="right"/>
        <w:rPr>
          <w:rFonts w:ascii="PT Astra Serif" w:hAnsi="PT Astra Serif"/>
          <w:sz w:val="24"/>
          <w:szCs w:val="24"/>
        </w:rPr>
      </w:pPr>
      <w:r>
        <w:rPr>
          <w:rFonts w:ascii="PT Astra Serif" w:hAnsi="PT Astra Serif"/>
          <w:sz w:val="24"/>
          <w:szCs w:val="24"/>
        </w:rPr>
        <w:t>к</w:t>
      </w:r>
      <w:r w:rsidRPr="00251DC4">
        <w:rPr>
          <w:rFonts w:ascii="PT Astra Serif" w:hAnsi="PT Astra Serif"/>
          <w:sz w:val="24"/>
          <w:szCs w:val="24"/>
        </w:rPr>
        <w:t xml:space="preserve"> </w:t>
      </w:r>
      <w:r w:rsidR="004C59A7">
        <w:rPr>
          <w:rFonts w:ascii="PT Astra Serif" w:hAnsi="PT Astra Serif"/>
          <w:sz w:val="24"/>
          <w:szCs w:val="24"/>
        </w:rPr>
        <w:t xml:space="preserve">извещению об осуществлении </w:t>
      </w:r>
      <w:bookmarkStart w:id="0" w:name="_GoBack"/>
      <w:bookmarkEnd w:id="0"/>
      <w:r w:rsidRPr="00251DC4">
        <w:rPr>
          <w:rFonts w:ascii="PT Astra Serif" w:hAnsi="PT Astra Serif"/>
          <w:sz w:val="24"/>
          <w:szCs w:val="24"/>
        </w:rPr>
        <w:t xml:space="preserve"> закупки</w:t>
      </w:r>
    </w:p>
    <w:p w:rsidR="004D6BAA" w:rsidRDefault="004D6BAA">
      <w:pPr>
        <w:spacing w:after="0" w:line="240" w:lineRule="auto"/>
        <w:ind w:right="-284"/>
        <w:jc w:val="right"/>
        <w:rPr>
          <w:rFonts w:ascii="Times New Roman" w:hAnsi="Times New Roman"/>
          <w:b/>
          <w:bCs/>
          <w:sz w:val="24"/>
          <w:szCs w:val="24"/>
        </w:rPr>
      </w:pPr>
    </w:p>
    <w:p w:rsidR="004D6BAA" w:rsidRDefault="004D6BAA">
      <w:pPr>
        <w:spacing w:after="0" w:line="240" w:lineRule="auto"/>
        <w:ind w:right="-284"/>
        <w:jc w:val="right"/>
        <w:rPr>
          <w:rFonts w:ascii="Times New Roman" w:hAnsi="Times New Roman"/>
          <w:b/>
          <w:bCs/>
          <w:sz w:val="24"/>
          <w:szCs w:val="24"/>
        </w:rPr>
      </w:pPr>
    </w:p>
    <w:p w:rsidR="004D6BAA" w:rsidRDefault="007C21DA">
      <w:pPr>
        <w:spacing w:after="0" w:line="240" w:lineRule="auto"/>
        <w:ind w:right="-2"/>
        <w:jc w:val="center"/>
        <w:rPr>
          <w:rFonts w:ascii="Times New Roman" w:hAnsi="Times New Roman"/>
          <w:b/>
          <w:sz w:val="24"/>
          <w:szCs w:val="24"/>
        </w:rPr>
      </w:pPr>
      <w:r>
        <w:rPr>
          <w:rFonts w:ascii="Times New Roman" w:hAnsi="Times New Roman"/>
          <w:b/>
          <w:sz w:val="24"/>
          <w:szCs w:val="24"/>
        </w:rPr>
        <w:t>ПОРЯДОК</w:t>
      </w:r>
    </w:p>
    <w:p w:rsidR="004D6BAA" w:rsidRDefault="007C21DA">
      <w:pPr>
        <w:spacing w:after="0" w:line="0" w:lineRule="atLeast"/>
        <w:jc w:val="center"/>
        <w:rPr>
          <w:rFonts w:ascii="Times New Roman" w:hAnsi="Times New Roman"/>
          <w:b/>
          <w:sz w:val="24"/>
          <w:szCs w:val="24"/>
        </w:rPr>
      </w:pPr>
      <w:r>
        <w:rPr>
          <w:rFonts w:ascii="Times New Roman" w:hAnsi="Times New Roman"/>
          <w:b/>
          <w:sz w:val="24"/>
          <w:szCs w:val="24"/>
        </w:rPr>
        <w:t>рассмотрения и оценки заявок на участие в конкурсе</w:t>
      </w:r>
    </w:p>
    <w:tbl>
      <w:tblPr>
        <w:tblW w:w="10142" w:type="dxa"/>
        <w:tblInd w:w="-505" w:type="dxa"/>
        <w:tblLayout w:type="fixed"/>
        <w:tblCellMar>
          <w:top w:w="102" w:type="dxa"/>
          <w:left w:w="62" w:type="dxa"/>
          <w:bottom w:w="102" w:type="dxa"/>
          <w:right w:w="62" w:type="dxa"/>
        </w:tblCellMar>
        <w:tblLook w:val="04A0" w:firstRow="1" w:lastRow="0" w:firstColumn="1" w:lastColumn="0" w:noHBand="0" w:noVBand="1"/>
      </w:tblPr>
      <w:tblGrid>
        <w:gridCol w:w="3394"/>
        <w:gridCol w:w="3889"/>
        <w:gridCol w:w="1404"/>
        <w:gridCol w:w="862"/>
        <w:gridCol w:w="593"/>
      </w:tblGrid>
      <w:tr w:rsidR="004D6BAA">
        <w:trPr>
          <w:gridAfter w:val="1"/>
          <w:wAfter w:w="593" w:type="dxa"/>
          <w:trHeight w:val="524"/>
        </w:trPr>
        <w:tc>
          <w:tcPr>
            <w:tcW w:w="9549" w:type="dxa"/>
            <w:gridSpan w:val="4"/>
            <w:tcBorders>
              <w:top w:val="none" w:sz="4" w:space="0" w:color="000000"/>
              <w:left w:val="none" w:sz="4" w:space="0" w:color="000000"/>
              <w:bottom w:val="none" w:sz="4" w:space="0" w:color="000000"/>
              <w:right w:val="none" w:sz="4" w:space="0" w:color="000000"/>
            </w:tcBorders>
          </w:tcPr>
          <w:p w:rsidR="004D6BAA" w:rsidRDefault="007C21DA">
            <w:pPr>
              <w:pStyle w:val="ConsPlusNormal"/>
              <w:jc w:val="center"/>
              <w:outlineLvl w:val="2"/>
              <w:rPr>
                <w:b/>
              </w:rPr>
            </w:pPr>
            <w:bookmarkStart w:id="1" w:name="P268"/>
            <w:bookmarkEnd w:id="1"/>
            <w:r>
              <w:rPr>
                <w:b/>
                <w:sz w:val="22"/>
              </w:rPr>
              <w:t>I. Информация о заказчике и закупке товаров, работ, услуг для обеспечения государственных и муниципальных нужд (далее - закупка)</w:t>
            </w:r>
          </w:p>
        </w:tc>
      </w:tr>
      <w:tr w:rsidR="004D6BAA">
        <w:trPr>
          <w:trHeight w:val="269"/>
        </w:trPr>
        <w:tc>
          <w:tcPr>
            <w:tcW w:w="3394" w:type="dxa"/>
            <w:tcBorders>
              <w:top w:val="non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3889" w:type="dxa"/>
            <w:tcBorders>
              <w:top w:val="non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none" w:sz="4" w:space="0" w:color="000000"/>
              <w:right w:val="single" w:sz="4" w:space="0" w:color="000000"/>
            </w:tcBorders>
          </w:tcPr>
          <w:p w:rsidR="004D6BAA" w:rsidRDefault="004D6BAA">
            <w:pPr>
              <w:pStyle w:val="ConsPlusNormal"/>
              <w:rPr>
                <w:color w:val="000000"/>
              </w:rPr>
            </w:pPr>
          </w:p>
        </w:tc>
        <w:tc>
          <w:tcPr>
            <w:tcW w:w="1455" w:type="dxa"/>
            <w:gridSpan w:val="2"/>
            <w:tcBorders>
              <w:top w:val="single" w:sz="4" w:space="0" w:color="000000"/>
              <w:left w:val="single" w:sz="4" w:space="0" w:color="000000"/>
              <w:bottom w:val="single" w:sz="4" w:space="0" w:color="000000"/>
              <w:right w:val="single" w:sz="4" w:space="0" w:color="000000"/>
            </w:tcBorders>
            <w:vAlign w:val="bottom"/>
          </w:tcPr>
          <w:p w:rsidR="004D6BAA" w:rsidRDefault="007C21DA">
            <w:pPr>
              <w:pStyle w:val="ConsPlusNormal"/>
              <w:jc w:val="center"/>
              <w:rPr>
                <w:color w:val="000000"/>
              </w:rPr>
            </w:pPr>
            <w:r>
              <w:rPr>
                <w:color w:val="000000"/>
              </w:rPr>
              <w:t>Коды</w:t>
            </w:r>
          </w:p>
        </w:tc>
      </w:tr>
      <w:tr w:rsidR="004D6BAA">
        <w:trPr>
          <w:trHeight w:val="554"/>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Полное наименование</w:t>
            </w:r>
          </w:p>
        </w:tc>
        <w:tc>
          <w:tcPr>
            <w:tcW w:w="3889" w:type="dxa"/>
            <w:tcBorders>
              <w:top w:val="none" w:sz="4" w:space="0" w:color="000000"/>
              <w:left w:val="none" w:sz="4" w:space="0" w:color="000000"/>
              <w:bottom w:val="none" w:sz="4" w:space="0" w:color="000000"/>
              <w:right w:val="none" w:sz="4" w:space="0" w:color="000000"/>
            </w:tcBorders>
          </w:tcPr>
          <w:p w:rsidR="00F3207A" w:rsidRDefault="000E2486">
            <w:pPr>
              <w:pStyle w:val="a4"/>
              <w:jc w:val="both"/>
              <w:rPr>
                <w:rFonts w:ascii="Times New Roman" w:hAnsi="Times New Roman"/>
                <w:sz w:val="24"/>
              </w:rPr>
            </w:pPr>
            <w:r w:rsidRPr="000E2486">
              <w:rPr>
                <w:rFonts w:ascii="Times New Roman" w:hAnsi="Times New Roman"/>
                <w:sz w:val="24"/>
              </w:rPr>
              <w:t xml:space="preserve">Департамент жилищно-коммунального и строительного комплекса администрации города </w:t>
            </w:r>
            <w:r w:rsidR="00F3207A">
              <w:rPr>
                <w:rFonts w:ascii="Times New Roman" w:hAnsi="Times New Roman"/>
                <w:sz w:val="24"/>
              </w:rPr>
              <w:t>-</w:t>
            </w:r>
          </w:p>
          <w:p w:rsidR="004D6BAA" w:rsidRDefault="000E2486">
            <w:pPr>
              <w:pStyle w:val="a4"/>
              <w:jc w:val="both"/>
              <w:rPr>
                <w:sz w:val="24"/>
              </w:rPr>
            </w:pPr>
            <w:proofErr w:type="spellStart"/>
            <w:r w:rsidRPr="000E2486">
              <w:rPr>
                <w:rFonts w:ascii="Times New Roman" w:hAnsi="Times New Roman"/>
                <w:sz w:val="24"/>
              </w:rPr>
              <w:t>Югорска</w:t>
            </w:r>
            <w:proofErr w:type="spellEnd"/>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ИНН</w:t>
            </w:r>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4D6BAA">
            <w:pPr>
              <w:pStyle w:val="ConsPlusNormal"/>
              <w:jc w:val="center"/>
              <w:rPr>
                <w:color w:val="000000" w:themeColor="text1"/>
              </w:rPr>
            </w:pPr>
          </w:p>
          <w:p w:rsidR="004D6BAA" w:rsidRDefault="004D6BAA">
            <w:pPr>
              <w:pStyle w:val="ConsPlusNormal"/>
              <w:jc w:val="center"/>
              <w:rPr>
                <w:color w:val="000000" w:themeColor="text1"/>
              </w:rPr>
            </w:pPr>
          </w:p>
          <w:p w:rsidR="004D6BAA" w:rsidRDefault="004D6BAA">
            <w:pPr>
              <w:pStyle w:val="ConsPlusNormal"/>
              <w:jc w:val="center"/>
              <w:rPr>
                <w:color w:val="000000" w:themeColor="text1"/>
              </w:rPr>
            </w:pPr>
          </w:p>
          <w:p w:rsidR="004D6BAA" w:rsidRDefault="000E2486">
            <w:pPr>
              <w:pStyle w:val="ConsPlusNormal"/>
              <w:jc w:val="center"/>
              <w:rPr>
                <w:color w:val="000000"/>
                <w:highlight w:val="yellow"/>
              </w:rPr>
            </w:pPr>
            <w:r w:rsidRPr="000E2486">
              <w:rPr>
                <w:color w:val="000000" w:themeColor="text1"/>
              </w:rPr>
              <w:t>8622012310</w:t>
            </w:r>
          </w:p>
        </w:tc>
      </w:tr>
      <w:tr w:rsidR="004D6BAA">
        <w:trPr>
          <w:trHeight w:val="284"/>
        </w:trPr>
        <w:tc>
          <w:tcPr>
            <w:tcW w:w="3394" w:type="dxa"/>
            <w:tcBorders>
              <w:top w:val="non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3889" w:type="dxa"/>
            <w:tcBorders>
              <w:top w:val="none" w:sz="4" w:space="0" w:color="000000"/>
              <w:left w:val="none" w:sz="4" w:space="0" w:color="000000"/>
              <w:bottom w:val="single" w:sz="4" w:space="0" w:color="000000"/>
              <w:right w:val="none" w:sz="4" w:space="0" w:color="000000"/>
            </w:tcBorders>
          </w:tcPr>
          <w:p w:rsidR="004D6BAA" w:rsidRDefault="004D6BAA">
            <w:pPr>
              <w:pStyle w:val="a4"/>
              <w:jc w:val="both"/>
              <w:rPr>
                <w:rFonts w:ascii="Times New Roman" w:hAnsi="Times New Roman"/>
                <w:color w:val="000000"/>
                <w:sz w:val="24"/>
                <w:szCs w:val="24"/>
              </w:rPr>
            </w:pP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КПП</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D6BAA" w:rsidRDefault="007C21DA">
            <w:pPr>
              <w:pStyle w:val="ConsPlusNormal"/>
              <w:jc w:val="center"/>
              <w:rPr>
                <w:color w:val="000000"/>
                <w:highlight w:val="yellow"/>
              </w:rPr>
            </w:pPr>
            <w:r>
              <w:rPr>
                <w:color w:val="000000" w:themeColor="text1"/>
                <w:shd w:val="clear" w:color="auto" w:fill="FFFFFF" w:themeFill="background1"/>
              </w:rPr>
              <w:t>860101001</w:t>
            </w:r>
          </w:p>
        </w:tc>
      </w:tr>
      <w:tr w:rsidR="004D6BAA">
        <w:trPr>
          <w:trHeight w:val="839"/>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Место нахождения, телефон, адрес электронной почты</w:t>
            </w:r>
          </w:p>
        </w:tc>
        <w:tc>
          <w:tcPr>
            <w:tcW w:w="3889" w:type="dxa"/>
            <w:tcBorders>
              <w:top w:val="single" w:sz="4" w:space="0" w:color="000000"/>
              <w:left w:val="none" w:sz="4" w:space="0" w:color="000000"/>
              <w:bottom w:val="single" w:sz="4" w:space="0" w:color="000000"/>
              <w:right w:val="none" w:sz="4" w:space="0" w:color="000000"/>
            </w:tcBorders>
          </w:tcPr>
          <w:p w:rsidR="000E2486" w:rsidRPr="000E2486" w:rsidRDefault="000E2486" w:rsidP="000E2486">
            <w:pPr>
              <w:pStyle w:val="ConsPlusNormal"/>
              <w:jc w:val="both"/>
              <w:rPr>
                <w:color w:val="000000" w:themeColor="text1"/>
              </w:rPr>
            </w:pPr>
            <w:r w:rsidRPr="000E2486">
              <w:rPr>
                <w:color w:val="000000" w:themeColor="text1"/>
              </w:rPr>
              <w:t xml:space="preserve">628260, ул. Механизаторов, 22, г. Югорск, Ханты-Мансийский автономный округ – Югра </w:t>
            </w:r>
          </w:p>
          <w:p w:rsidR="000E2486" w:rsidRPr="000E2486" w:rsidRDefault="000E2486" w:rsidP="000E2486">
            <w:pPr>
              <w:pStyle w:val="ConsPlusNormal"/>
              <w:jc w:val="both"/>
              <w:rPr>
                <w:color w:val="000000" w:themeColor="text1"/>
              </w:rPr>
            </w:pPr>
            <w:r w:rsidRPr="000E2486">
              <w:rPr>
                <w:color w:val="000000" w:themeColor="text1"/>
              </w:rPr>
              <w:t>Телефон (34675)7-30-81, факс (34675)7-30-81</w:t>
            </w:r>
          </w:p>
          <w:p w:rsidR="004D6BAA" w:rsidRPr="000E2486" w:rsidRDefault="000E2486" w:rsidP="000E2486">
            <w:pPr>
              <w:spacing w:after="0" w:line="240" w:lineRule="auto"/>
              <w:rPr>
                <w:rFonts w:ascii="Times New Roman" w:hAnsi="Times New Roman"/>
                <w:sz w:val="24"/>
                <w:szCs w:val="24"/>
              </w:rPr>
            </w:pPr>
            <w:r w:rsidRPr="000E2486">
              <w:rPr>
                <w:rFonts w:ascii="Times New Roman" w:hAnsi="Times New Roman"/>
                <w:color w:val="000000" w:themeColor="text1"/>
                <w:sz w:val="24"/>
                <w:szCs w:val="24"/>
              </w:rPr>
              <w:t xml:space="preserve">Электронная почта: </w:t>
            </w:r>
            <w:proofErr w:type="gramStart"/>
            <w:r w:rsidRPr="000E2486">
              <w:rPr>
                <w:rFonts w:ascii="Times New Roman" w:hAnsi="Times New Roman"/>
                <w:color w:val="000000" w:themeColor="text1"/>
                <w:sz w:val="24"/>
                <w:szCs w:val="24"/>
              </w:rPr>
              <w:t>Е</w:t>
            </w:r>
            <w:proofErr w:type="gramEnd"/>
            <w:r w:rsidRPr="000E2486">
              <w:rPr>
                <w:rFonts w:ascii="Times New Roman" w:hAnsi="Times New Roman"/>
                <w:color w:val="000000" w:themeColor="text1"/>
                <w:sz w:val="24"/>
                <w:szCs w:val="24"/>
              </w:rPr>
              <w:t>-</w:t>
            </w:r>
            <w:proofErr w:type="spellStart"/>
            <w:r w:rsidRPr="000E2486">
              <w:rPr>
                <w:rFonts w:ascii="Times New Roman" w:hAnsi="Times New Roman"/>
                <w:color w:val="000000" w:themeColor="text1"/>
                <w:sz w:val="24"/>
                <w:szCs w:val="24"/>
              </w:rPr>
              <w:t>mail</w:t>
            </w:r>
            <w:proofErr w:type="spellEnd"/>
            <w:r w:rsidRPr="000E2486">
              <w:rPr>
                <w:rFonts w:ascii="Times New Roman" w:hAnsi="Times New Roman"/>
                <w:color w:val="000000" w:themeColor="text1"/>
                <w:sz w:val="24"/>
                <w:szCs w:val="24"/>
              </w:rPr>
              <w:t>: DJKiSK@ugorsk.ru</w:t>
            </w: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 xml:space="preserve">по </w:t>
            </w:r>
            <w:hyperlink r:id="rId8" w:tooltip="consultantplus://offline/ref=0405AE2A01BC10C58A10BA7F95A575D77DE1D32D853BA23EC90EC798DB91A4A75BED1499D711D2A2F29A9ECDA5TBW9G" w:history="1">
              <w:r>
                <w:rPr>
                  <w:color w:val="000000"/>
                </w:rPr>
                <w:t>ОКТМО</w:t>
              </w:r>
            </w:hyperlink>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D6BAA" w:rsidRDefault="004D6BAA">
            <w:pPr>
              <w:pStyle w:val="ConsPlusNormal"/>
              <w:rPr>
                <w:color w:val="000000"/>
                <w:highlight w:val="yellow"/>
              </w:rPr>
            </w:pPr>
          </w:p>
          <w:p w:rsidR="004D6BAA" w:rsidRDefault="004D6BAA">
            <w:pPr>
              <w:pStyle w:val="ConsPlusNormal"/>
              <w:rPr>
                <w:color w:val="000000"/>
                <w:highlight w:val="yellow"/>
              </w:rPr>
            </w:pPr>
          </w:p>
          <w:p w:rsidR="004D6BAA" w:rsidRDefault="004D6BAA">
            <w:pPr>
              <w:pStyle w:val="ConsPlusNormal"/>
              <w:rPr>
                <w:color w:val="000000"/>
                <w:highlight w:val="yellow"/>
              </w:rPr>
            </w:pPr>
          </w:p>
          <w:p w:rsidR="004D6BAA" w:rsidRDefault="004D6BAA">
            <w:pPr>
              <w:pStyle w:val="ConsPlusNormal"/>
              <w:rPr>
                <w:color w:val="000000"/>
                <w:highlight w:val="yellow"/>
              </w:rPr>
            </w:pPr>
          </w:p>
          <w:p w:rsidR="004D6BAA" w:rsidRDefault="000E2486">
            <w:pPr>
              <w:pStyle w:val="ConsPlusNormal"/>
              <w:jc w:val="center"/>
              <w:rPr>
                <w:color w:val="000000"/>
                <w:highlight w:val="yellow"/>
              </w:rPr>
            </w:pPr>
            <w:r w:rsidRPr="000E2486">
              <w:rPr>
                <w:color w:val="000000"/>
              </w:rPr>
              <w:t>71887000001</w:t>
            </w:r>
          </w:p>
        </w:tc>
      </w:tr>
      <w:tr w:rsidR="004D6BAA">
        <w:trPr>
          <w:trHeight w:val="554"/>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Наименование бюджетного, автономного учреждения,</w:t>
            </w:r>
          </w:p>
        </w:tc>
        <w:tc>
          <w:tcPr>
            <w:tcW w:w="3889" w:type="dxa"/>
            <w:tcBorders>
              <w:top w:val="singl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ИНН</w:t>
            </w:r>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7C21DA">
            <w:pPr>
              <w:pStyle w:val="ConsPlusNormal"/>
              <w:jc w:val="center"/>
              <w:rPr>
                <w:color w:val="000000"/>
              </w:rPr>
            </w:pPr>
            <w:r>
              <w:rPr>
                <w:color w:val="000000"/>
              </w:rPr>
              <w:t>-</w:t>
            </w:r>
          </w:p>
        </w:tc>
      </w:tr>
      <w:tr w:rsidR="004D6BAA">
        <w:trPr>
          <w:trHeight w:val="2205"/>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p>
        </w:tc>
        <w:tc>
          <w:tcPr>
            <w:tcW w:w="3889" w:type="dxa"/>
            <w:tcBorders>
              <w:top w:val="none" w:sz="4" w:space="0" w:color="000000"/>
              <w:left w:val="none" w:sz="4" w:space="0" w:color="000000"/>
              <w:bottom w:val="singl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КПП</w:t>
            </w:r>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4D6BAA">
            <w:pPr>
              <w:pStyle w:val="ConsPlusNormal"/>
              <w:rPr>
                <w:color w:val="000000"/>
              </w:rPr>
            </w:pPr>
          </w:p>
          <w:p w:rsidR="004D6BAA" w:rsidRDefault="004D6BAA">
            <w:pPr>
              <w:pStyle w:val="ConsPlusNormal"/>
              <w:rPr>
                <w:color w:val="000000"/>
              </w:rPr>
            </w:pPr>
          </w:p>
          <w:p w:rsidR="004D6BAA" w:rsidRDefault="007C21DA">
            <w:pPr>
              <w:pStyle w:val="ConsPlusNormal"/>
              <w:jc w:val="center"/>
              <w:rPr>
                <w:color w:val="000000"/>
              </w:rPr>
            </w:pPr>
            <w:r>
              <w:rPr>
                <w:color w:val="000000"/>
              </w:rPr>
              <w:t>-</w:t>
            </w:r>
          </w:p>
        </w:tc>
      </w:tr>
      <w:tr w:rsidR="004D6BAA">
        <w:trPr>
          <w:trHeight w:val="554"/>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 xml:space="preserve">Место нахождения, телефон, адрес электронной почты </w:t>
            </w:r>
          </w:p>
        </w:tc>
        <w:tc>
          <w:tcPr>
            <w:tcW w:w="3889" w:type="dxa"/>
            <w:tcBorders>
              <w:top w:val="single" w:sz="4" w:space="0" w:color="000000"/>
              <w:left w:val="none" w:sz="4" w:space="0" w:color="000000"/>
              <w:bottom w:val="singl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single" w:sz="4" w:space="0" w:color="000000"/>
              <w:right w:val="single" w:sz="4" w:space="0" w:color="000000"/>
            </w:tcBorders>
            <w:vAlign w:val="bottom"/>
          </w:tcPr>
          <w:p w:rsidR="004D6BAA" w:rsidRDefault="007C21DA">
            <w:pPr>
              <w:pStyle w:val="ConsPlusNormal"/>
              <w:jc w:val="right"/>
              <w:rPr>
                <w:color w:val="000000"/>
              </w:rPr>
            </w:pPr>
            <w:r>
              <w:rPr>
                <w:color w:val="000000"/>
              </w:rPr>
              <w:t xml:space="preserve">по </w:t>
            </w:r>
            <w:hyperlink r:id="rId9" w:tooltip="consultantplus://offline/ref=0405AE2A01BC10C58A10BA7F95A575D77DE1D32D853BA23EC90EC798DB91A4A75BED1499D711D2A2F29A9ECDA5TBW9G" w:history="1">
              <w:r>
                <w:rPr>
                  <w:color w:val="000000"/>
                </w:rPr>
                <w:t>ОКТМО</w:t>
              </w:r>
            </w:hyperlink>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7C21DA">
            <w:pPr>
              <w:pStyle w:val="ConsPlusNormal"/>
              <w:jc w:val="center"/>
              <w:rPr>
                <w:color w:val="000000"/>
              </w:rPr>
            </w:pPr>
            <w:r>
              <w:rPr>
                <w:color w:val="000000"/>
              </w:rPr>
              <w:t>-</w:t>
            </w:r>
          </w:p>
        </w:tc>
      </w:tr>
      <w:tr w:rsidR="004D6BAA">
        <w:trPr>
          <w:trHeight w:val="959"/>
        </w:trPr>
        <w:tc>
          <w:tcPr>
            <w:tcW w:w="3394" w:type="dxa"/>
            <w:tcBorders>
              <w:top w:val="none" w:sz="4" w:space="0" w:color="000000"/>
              <w:left w:val="none" w:sz="4" w:space="0" w:color="000000"/>
              <w:bottom w:val="none" w:sz="4" w:space="0" w:color="000000"/>
              <w:right w:val="none" w:sz="4" w:space="0" w:color="000000"/>
            </w:tcBorders>
            <w:vAlign w:val="bottom"/>
          </w:tcPr>
          <w:p w:rsidR="004D6BAA" w:rsidRDefault="007C21DA">
            <w:pPr>
              <w:pStyle w:val="ConsPlusNormal"/>
              <w:rPr>
                <w:color w:val="000000"/>
              </w:rPr>
            </w:pPr>
            <w:r>
              <w:rPr>
                <w:color w:val="000000"/>
              </w:rPr>
              <w:t>Наименование объекта закупки</w:t>
            </w:r>
          </w:p>
        </w:tc>
        <w:tc>
          <w:tcPr>
            <w:tcW w:w="6748" w:type="dxa"/>
            <w:gridSpan w:val="4"/>
            <w:tcBorders>
              <w:top w:val="single" w:sz="4" w:space="0" w:color="000000"/>
              <w:left w:val="none" w:sz="4" w:space="0" w:color="000000"/>
              <w:bottom w:val="single" w:sz="4" w:space="0" w:color="000000"/>
              <w:right w:val="single" w:sz="4" w:space="0" w:color="000000"/>
            </w:tcBorders>
            <w:vAlign w:val="center"/>
          </w:tcPr>
          <w:p w:rsidR="000E2486" w:rsidRPr="00361A71" w:rsidRDefault="000E2486" w:rsidP="000E2486">
            <w:pPr>
              <w:pStyle w:val="1"/>
              <w:rPr>
                <w:color w:val="auto"/>
                <w:sz w:val="24"/>
                <w:szCs w:val="24"/>
                <w:lang w:val="ru-RU"/>
              </w:rPr>
            </w:pPr>
          </w:p>
          <w:p w:rsidR="000E2641" w:rsidRDefault="000E2641" w:rsidP="000E2641">
            <w:pPr>
              <w:pStyle w:val="1"/>
              <w:jc w:val="center"/>
              <w:rPr>
                <w:rFonts w:ascii="PT Astra Serif" w:hAnsi="PT Astra Serif"/>
                <w:color w:val="auto"/>
                <w:sz w:val="24"/>
                <w:szCs w:val="24"/>
                <w:lang w:val="ru-RU"/>
              </w:rPr>
            </w:pPr>
          </w:p>
          <w:p w:rsidR="004D6BAA" w:rsidRPr="001A2BD5" w:rsidRDefault="001A2BD5" w:rsidP="001A2BD5">
            <w:pPr>
              <w:pStyle w:val="1"/>
              <w:keepNext w:val="0"/>
              <w:jc w:val="both"/>
              <w:rPr>
                <w:rFonts w:ascii="Times New Roman" w:hAnsi="Times New Roman"/>
                <w:color w:val="auto"/>
                <w:sz w:val="24"/>
                <w:szCs w:val="24"/>
                <w:lang w:val="ru-RU"/>
              </w:rPr>
            </w:pPr>
            <w:r>
              <w:rPr>
                <w:rFonts w:ascii="PT Astra Serif" w:hAnsi="PT Astra Serif" w:cs="Tahoma"/>
                <w:color w:val="auto"/>
                <w:sz w:val="24"/>
                <w:szCs w:val="24"/>
                <w:lang w:val="ru-RU"/>
              </w:rPr>
              <w:t>В</w:t>
            </w:r>
            <w:r w:rsidRPr="001A2BD5">
              <w:rPr>
                <w:rFonts w:ascii="PT Astra Serif" w:hAnsi="PT Astra Serif" w:cs="Tahoma"/>
                <w:color w:val="auto"/>
                <w:sz w:val="24"/>
                <w:szCs w:val="24"/>
                <w:lang w:val="ru-RU"/>
              </w:rPr>
              <w:t xml:space="preserve">ыполнение работ по содержанию автомобильных дорог. Устройство слоев износа </w:t>
            </w:r>
            <w:r w:rsidR="00A42C19" w:rsidRPr="00A42C19">
              <w:rPr>
                <w:rFonts w:ascii="PT Astra Serif" w:hAnsi="PT Astra Serif" w:cs="Tahoma"/>
                <w:color w:val="auto"/>
                <w:sz w:val="24"/>
                <w:szCs w:val="24"/>
                <w:lang w:val="ru-RU"/>
              </w:rPr>
              <w:t>дорожного покрытия</w:t>
            </w:r>
            <w:r w:rsidR="00A42C19">
              <w:rPr>
                <w:rFonts w:ascii="PT Astra Serif" w:hAnsi="PT Astra Serif" w:cs="Tahoma"/>
                <w:lang w:val="ru-RU"/>
              </w:rPr>
              <w:t xml:space="preserve"> </w:t>
            </w:r>
            <w:r w:rsidRPr="001A2BD5">
              <w:rPr>
                <w:rFonts w:ascii="PT Astra Serif" w:hAnsi="PT Astra Serif"/>
                <w:color w:val="auto"/>
                <w:sz w:val="24"/>
                <w:szCs w:val="24"/>
                <w:lang w:val="ru-RU" w:eastAsia="ru-RU"/>
              </w:rPr>
              <w:t xml:space="preserve"> </w:t>
            </w:r>
            <w:r w:rsidR="00A42C19">
              <w:rPr>
                <w:rFonts w:ascii="PT Astra Serif" w:hAnsi="PT Astra Serif"/>
                <w:color w:val="auto"/>
                <w:sz w:val="24"/>
                <w:szCs w:val="24"/>
                <w:lang w:val="ru-RU" w:eastAsia="ru-RU"/>
              </w:rPr>
              <w:t xml:space="preserve">по ул. </w:t>
            </w:r>
            <w:r w:rsidRPr="001A2BD5">
              <w:rPr>
                <w:rFonts w:ascii="PT Astra Serif" w:hAnsi="PT Astra Serif"/>
                <w:color w:val="auto"/>
                <w:sz w:val="24"/>
                <w:szCs w:val="24"/>
                <w:lang w:val="ru-RU" w:eastAsia="ru-RU"/>
              </w:rPr>
              <w:t xml:space="preserve">Лесозаготовителей - Железнодорожная от ул. Кирова до ул. 40 лет Победы в городе </w:t>
            </w:r>
            <w:proofErr w:type="spellStart"/>
            <w:r w:rsidRPr="001A2BD5">
              <w:rPr>
                <w:rFonts w:ascii="PT Astra Serif" w:hAnsi="PT Astra Serif"/>
                <w:color w:val="auto"/>
                <w:sz w:val="24"/>
                <w:szCs w:val="24"/>
                <w:lang w:val="ru-RU" w:eastAsia="ru-RU"/>
              </w:rPr>
              <w:t>Югорске</w:t>
            </w:r>
            <w:proofErr w:type="spellEnd"/>
            <w:r w:rsidRPr="001A2BD5">
              <w:rPr>
                <w:rFonts w:ascii="Times New Roman" w:hAnsi="Times New Roman"/>
                <w:color w:val="auto"/>
                <w:sz w:val="24"/>
                <w:szCs w:val="24"/>
                <w:lang w:val="ru-RU"/>
              </w:rPr>
              <w:t xml:space="preserve"> </w:t>
            </w:r>
          </w:p>
        </w:tc>
      </w:tr>
    </w:tbl>
    <w:p w:rsidR="004D6BAA" w:rsidRDefault="007C21DA">
      <w:pPr>
        <w:spacing w:after="0" w:line="240" w:lineRule="auto"/>
      </w:pPr>
      <w:r>
        <w:br w:type="page" w:clear="all"/>
      </w:r>
    </w:p>
    <w:p w:rsidR="004D6BAA" w:rsidRDefault="007C21DA">
      <w:pPr>
        <w:pStyle w:val="a3"/>
        <w:numPr>
          <w:ilvl w:val="0"/>
          <w:numId w:val="1"/>
        </w:numPr>
        <w:spacing w:after="0" w:line="0" w:lineRule="atLeast"/>
        <w:jc w:val="center"/>
        <w:rPr>
          <w:rStyle w:val="10"/>
          <w:rFonts w:ascii="Times New Roman" w:eastAsia="Times New Roman" w:hAnsi="Times New Roman"/>
          <w:b/>
          <w:color w:val="000000"/>
          <w:sz w:val="24"/>
          <w:szCs w:val="24"/>
          <w:lang w:val="ru-RU"/>
        </w:rPr>
      </w:pPr>
      <w:r>
        <w:rPr>
          <w:rFonts w:ascii="Times New Roman" w:hAnsi="Times New Roman"/>
          <w:b/>
        </w:rPr>
        <w:lastRenderedPageBreak/>
        <w:t>Критерии и показатели оценки заявок на участие в закупке</w:t>
      </w:r>
    </w:p>
    <w:p w:rsidR="004D6BAA" w:rsidRDefault="004D6BAA">
      <w:pPr>
        <w:spacing w:after="0" w:line="0" w:lineRule="atLeast"/>
        <w:ind w:firstLine="708"/>
        <w:jc w:val="both"/>
        <w:rPr>
          <w:rFonts w:ascii="Times New Roman" w:hAnsi="Times New Roman"/>
          <w:b/>
          <w:sz w:val="24"/>
          <w:szCs w:val="24"/>
        </w:rPr>
      </w:pPr>
    </w:p>
    <w:tbl>
      <w:tblPr>
        <w:tblW w:w="10710" w:type="dxa"/>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851"/>
        <w:gridCol w:w="992"/>
        <w:gridCol w:w="851"/>
        <w:gridCol w:w="929"/>
        <w:gridCol w:w="1055"/>
        <w:gridCol w:w="3764"/>
      </w:tblGrid>
      <w:tr w:rsidR="004D6BAA">
        <w:tc>
          <w:tcPr>
            <w:tcW w:w="567"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w:t>
            </w:r>
          </w:p>
        </w:tc>
        <w:tc>
          <w:tcPr>
            <w:tcW w:w="1701"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Критерий оценки</w:t>
            </w:r>
          </w:p>
        </w:tc>
        <w:tc>
          <w:tcPr>
            <w:tcW w:w="851"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Значимость критерия оценки, процентов</w:t>
            </w:r>
          </w:p>
        </w:tc>
        <w:tc>
          <w:tcPr>
            <w:tcW w:w="992"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Показатель оценки</w:t>
            </w:r>
          </w:p>
        </w:tc>
        <w:tc>
          <w:tcPr>
            <w:tcW w:w="851"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Значимость показателя оценки, процентов</w:t>
            </w:r>
          </w:p>
        </w:tc>
        <w:tc>
          <w:tcPr>
            <w:tcW w:w="929"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Показатель оценки, детализирующий показатель оценки</w:t>
            </w:r>
          </w:p>
        </w:tc>
        <w:tc>
          <w:tcPr>
            <w:tcW w:w="1055"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Значимость показателя, детализирующего показатель оценки, процентов</w:t>
            </w:r>
          </w:p>
        </w:tc>
        <w:tc>
          <w:tcPr>
            <w:tcW w:w="3764"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Формула оценки или шкала оценки</w:t>
            </w:r>
          </w:p>
        </w:tc>
      </w:tr>
      <w:tr w:rsidR="004D6BAA">
        <w:trPr>
          <w:trHeight w:val="2883"/>
        </w:trPr>
        <w:tc>
          <w:tcPr>
            <w:tcW w:w="567"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1.</w:t>
            </w:r>
          </w:p>
        </w:tc>
        <w:tc>
          <w:tcPr>
            <w:tcW w:w="1701" w:type="dxa"/>
          </w:tcPr>
          <w:p w:rsidR="004D6BAA" w:rsidRDefault="007C21DA">
            <w:pPr>
              <w:widowControl w:val="0"/>
              <w:spacing w:after="0" w:line="0" w:lineRule="atLeast"/>
              <w:rPr>
                <w:rFonts w:ascii="Times New Roman" w:hAnsi="Times New Roman"/>
                <w:sz w:val="18"/>
                <w:szCs w:val="18"/>
              </w:rPr>
            </w:pPr>
            <w:r>
              <w:rPr>
                <w:rFonts w:ascii="Times New Roman" w:hAnsi="Times New Roman"/>
                <w:sz w:val="18"/>
                <w:szCs w:val="18"/>
              </w:rPr>
              <w:t>Цена контракта, сумма цен единиц товара, работы, услуги</w:t>
            </w:r>
          </w:p>
        </w:tc>
        <w:tc>
          <w:tcPr>
            <w:tcW w:w="851"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60</w:t>
            </w:r>
          </w:p>
        </w:tc>
        <w:tc>
          <w:tcPr>
            <w:tcW w:w="992"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w:t>
            </w:r>
          </w:p>
        </w:tc>
        <w:tc>
          <w:tcPr>
            <w:tcW w:w="851"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w:t>
            </w:r>
          </w:p>
        </w:tc>
        <w:tc>
          <w:tcPr>
            <w:tcW w:w="929"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w:t>
            </w:r>
          </w:p>
        </w:tc>
        <w:tc>
          <w:tcPr>
            <w:tcW w:w="1055" w:type="dxa"/>
          </w:tcPr>
          <w:p w:rsidR="004D6BAA" w:rsidRDefault="00361A71">
            <w:pPr>
              <w:widowControl w:val="0"/>
              <w:spacing w:after="0" w:line="0" w:lineRule="atLeast"/>
              <w:jc w:val="center"/>
              <w:rPr>
                <w:rFonts w:ascii="Times New Roman" w:hAnsi="Times New Roman"/>
                <w:sz w:val="18"/>
                <w:szCs w:val="18"/>
              </w:rPr>
            </w:pPr>
            <w:r>
              <w:rPr>
                <w:rFonts w:ascii="Times New Roman" w:hAnsi="Times New Roman"/>
                <w:sz w:val="18"/>
                <w:szCs w:val="18"/>
              </w:rPr>
              <w:t>100</w:t>
            </w:r>
          </w:p>
        </w:tc>
        <w:tc>
          <w:tcPr>
            <w:tcW w:w="3764" w:type="dxa"/>
          </w:tcPr>
          <w:p w:rsidR="004D6BAA" w:rsidRDefault="007C21DA">
            <w:pPr>
              <w:widowControl w:val="0"/>
              <w:spacing w:line="0" w:lineRule="atLeast"/>
              <w:rPr>
                <w:rFonts w:ascii="Times New Roman" w:hAnsi="Times New Roman"/>
                <w:sz w:val="18"/>
                <w:szCs w:val="18"/>
              </w:rPr>
            </w:pPr>
            <w:r>
              <w:rPr>
                <w:rFonts w:ascii="Times New Roman" w:hAnsi="Times New Roman"/>
                <w:sz w:val="18"/>
                <w:szCs w:val="18"/>
              </w:rPr>
              <w:t>1. Оценка заявок участников, если все цены, предложенные участниками, выше нуля определяется по одной из следующих формул:</w:t>
            </w:r>
          </w:p>
          <w:p w:rsidR="004D6BAA" w:rsidRDefault="007C21DA">
            <w:pPr>
              <w:widowControl w:val="0"/>
              <w:spacing w:line="0" w:lineRule="atLeast"/>
              <w:rPr>
                <w:rFonts w:ascii="Times New Roman" w:hAnsi="Times New Roman"/>
                <w:sz w:val="18"/>
                <w:szCs w:val="18"/>
              </w:rPr>
            </w:pPr>
            <w:r>
              <w:rPr>
                <w:rFonts w:ascii="Times New Roman" w:hAnsi="Times New Roman"/>
                <w:sz w:val="18"/>
                <w:szCs w:val="18"/>
              </w:rPr>
              <w:t>а) за исключением случая, предусмотренного подпунктом "б" настоящего пункта, - по формуле:</w:t>
            </w:r>
          </w:p>
          <w:p w:rsidR="004D6BAA" w:rsidRDefault="004D6BAA">
            <w:pPr>
              <w:widowControl w:val="0"/>
              <w:spacing w:line="0" w:lineRule="atLeast"/>
              <w:jc w:val="both"/>
              <w:rPr>
                <w:rFonts w:ascii="Times New Roman" w:hAnsi="Times New Roman"/>
                <w:sz w:val="18"/>
                <w:szCs w:val="18"/>
              </w:rPr>
            </w:pPr>
          </w:p>
          <w:p w:rsidR="004D6BAA" w:rsidRDefault="007C21DA">
            <w:pPr>
              <w:widowControl w:val="0"/>
              <w:spacing w:line="0" w:lineRule="atLeast"/>
              <w:jc w:val="center"/>
              <w:rPr>
                <w:rFonts w:ascii="Times New Roman" w:hAnsi="Times New Roman"/>
                <w:sz w:val="18"/>
                <w:szCs w:val="18"/>
              </w:rPr>
            </w:pPr>
            <w:r>
              <w:rPr>
                <w:rFonts w:ascii="Times New Roman" w:hAnsi="Times New Roman"/>
                <w:noProof/>
                <w:sz w:val="18"/>
                <w:szCs w:val="18"/>
              </w:rPr>
              <mc:AlternateContent>
                <mc:Choice Requires="wpg">
                  <w:drawing>
                    <wp:inline distT="0" distB="0" distL="0" distR="0">
                      <wp:extent cx="1609865" cy="457427"/>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bwMode="auto">
                              <a:xfrm>
                                <a:off x="0" y="0"/>
                                <a:ext cx="1609865" cy="457427"/>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6.76pt;height:36.02pt;mso-wrap-distance-left:0.00pt;mso-wrap-distance-top:0.00pt;mso-wrap-distance-right:0.00pt;mso-wrap-distance-bottom:0.00pt;" stroked="f">
                      <v:path textboxrect="0,0,0,0"/>
                      <v:imagedata r:id="rId11" o:title=""/>
                    </v:shape>
                  </w:pict>
                </mc:Fallback>
              </mc:AlternateContent>
            </w:r>
          </w:p>
          <w:p w:rsidR="004D6BAA" w:rsidRDefault="007C21DA">
            <w:pPr>
              <w:pStyle w:val="ConsPlusNormal"/>
              <w:spacing w:line="0" w:lineRule="atLeast"/>
              <w:jc w:val="both"/>
              <w:rPr>
                <w:sz w:val="18"/>
                <w:szCs w:val="18"/>
              </w:rPr>
            </w:pPr>
            <w:r>
              <w:rPr>
                <w:sz w:val="18"/>
                <w:szCs w:val="18"/>
              </w:rPr>
              <w:t>где:</w:t>
            </w:r>
          </w:p>
          <w:p w:rsidR="004D6BAA" w:rsidRDefault="007C21DA">
            <w:pPr>
              <w:pStyle w:val="ConsPlusNormal"/>
              <w:spacing w:line="0" w:lineRule="atLeast"/>
              <w:jc w:val="both"/>
              <w:rPr>
                <w:sz w:val="18"/>
                <w:szCs w:val="18"/>
              </w:rPr>
            </w:pPr>
            <w:proofErr w:type="spellStart"/>
            <w:r>
              <w:rPr>
                <w:sz w:val="18"/>
                <w:szCs w:val="18"/>
              </w:rPr>
              <w:t>Ц</w:t>
            </w:r>
            <w:proofErr w:type="gramStart"/>
            <w:r>
              <w:rPr>
                <w:sz w:val="18"/>
                <w:szCs w:val="18"/>
                <w:vertAlign w:val="subscript"/>
              </w:rPr>
              <w:t>i</w:t>
            </w:r>
            <w:proofErr w:type="spellEnd"/>
            <w:proofErr w:type="gramEnd"/>
            <w:r>
              <w:rPr>
                <w:sz w:val="18"/>
                <w:szCs w:val="18"/>
              </w:rPr>
              <w:t xml:space="preserve"> - предложение участника закупки о цене контракта, заявка (часть заявки) которого подлежит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Федеральный закон)» оценке по критерию оценки "цена контракта";</w:t>
            </w:r>
          </w:p>
          <w:p w:rsidR="004D6BAA" w:rsidRDefault="007C21DA">
            <w:pPr>
              <w:pStyle w:val="ConsPlusNormal"/>
              <w:spacing w:line="0" w:lineRule="atLeast"/>
              <w:jc w:val="both"/>
              <w:rPr>
                <w:sz w:val="18"/>
                <w:szCs w:val="18"/>
              </w:rPr>
            </w:pPr>
            <w:proofErr w:type="spellStart"/>
            <w:r>
              <w:rPr>
                <w:sz w:val="18"/>
                <w:szCs w:val="18"/>
              </w:rPr>
              <w:t>Ц</w:t>
            </w:r>
            <w:r>
              <w:rPr>
                <w:sz w:val="18"/>
                <w:szCs w:val="18"/>
                <w:vertAlign w:val="subscript"/>
              </w:rPr>
              <w:t>л</w:t>
            </w:r>
            <w:proofErr w:type="spellEnd"/>
            <w:r>
              <w:rPr>
                <w:sz w:val="18"/>
                <w:szCs w:val="18"/>
              </w:rPr>
              <w:t xml:space="preserve"> - наилучшее ценовое предложение из числа предложенных в соответствии с Федеральным законом участниками закупки, заявки (части заявки) которых подлежат оценке по критерию оценки "цена контракта".</w:t>
            </w:r>
          </w:p>
          <w:p w:rsidR="004D6BAA" w:rsidRDefault="004D6BAA">
            <w:pPr>
              <w:pStyle w:val="ConsPlusNormal"/>
              <w:spacing w:line="0" w:lineRule="atLeast"/>
              <w:jc w:val="both"/>
              <w:rPr>
                <w:sz w:val="18"/>
                <w:szCs w:val="18"/>
              </w:rPr>
            </w:pPr>
          </w:p>
          <w:p w:rsidR="004D6BAA" w:rsidRDefault="004D6BAA">
            <w:pPr>
              <w:pStyle w:val="ConsPlusNormal"/>
              <w:spacing w:line="0" w:lineRule="atLeast"/>
              <w:jc w:val="both"/>
              <w:rPr>
                <w:sz w:val="18"/>
                <w:szCs w:val="18"/>
              </w:rPr>
            </w:pPr>
          </w:p>
          <w:p w:rsidR="004D6BAA" w:rsidRDefault="007C21DA">
            <w:pPr>
              <w:pStyle w:val="ConsPlusNormal"/>
              <w:spacing w:line="0" w:lineRule="atLeast"/>
              <w:jc w:val="both"/>
              <w:rPr>
                <w:sz w:val="18"/>
                <w:szCs w:val="18"/>
              </w:rPr>
            </w:pPr>
            <w:proofErr w:type="gramStart"/>
            <w:r>
              <w:rPr>
                <w:sz w:val="18"/>
                <w:szCs w:val="18"/>
              </w:rP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законом оценке по указанному критерию оценки (</w:t>
            </w:r>
            <w:proofErr w:type="spellStart"/>
            <w:r>
              <w:rPr>
                <w:sz w:val="18"/>
                <w:szCs w:val="18"/>
              </w:rPr>
              <w:t>БЦi</w:t>
            </w:r>
            <w:proofErr w:type="spellEnd"/>
            <w:r>
              <w:rPr>
                <w:sz w:val="18"/>
                <w:szCs w:val="18"/>
              </w:rPr>
              <w:t>), определяется по формуле:</w:t>
            </w:r>
            <w:proofErr w:type="gramEnd"/>
          </w:p>
          <w:p w:rsidR="004D6BAA" w:rsidRDefault="004D6BAA">
            <w:pPr>
              <w:pStyle w:val="ConsPlusNormal"/>
              <w:spacing w:line="0" w:lineRule="atLeast"/>
              <w:jc w:val="both"/>
              <w:rPr>
                <w:sz w:val="18"/>
                <w:szCs w:val="18"/>
              </w:rPr>
            </w:pPr>
          </w:p>
          <w:p w:rsidR="004D6BAA" w:rsidRDefault="007C21DA">
            <w:pPr>
              <w:widowControl w:val="0"/>
              <w:spacing w:line="0" w:lineRule="atLeast"/>
              <w:jc w:val="center"/>
              <w:rPr>
                <w:rFonts w:ascii="Times New Roman" w:hAnsi="Times New Roman"/>
                <w:sz w:val="14"/>
                <w:szCs w:val="14"/>
              </w:rPr>
            </w:pPr>
            <w:r>
              <w:rPr>
                <w:rFonts w:ascii="Times New Roman" w:hAnsi="Times New Roman"/>
                <w:noProof/>
                <w:position w:val="-28"/>
              </w:rPr>
              <mc:AlternateContent>
                <mc:Choice Requires="wpg">
                  <w:drawing>
                    <wp:inline distT="0" distB="0" distL="0" distR="0">
                      <wp:extent cx="1997329" cy="417368"/>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pic:blipFill>
                            <pic:spPr bwMode="auto">
                              <a:xfrm>
                                <a:off x="0" y="0"/>
                                <a:ext cx="1997329" cy="417368"/>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57.27pt;height:32.86pt;mso-wrap-distance-left:0.00pt;mso-wrap-distance-top:0.00pt;mso-wrap-distance-right:0.00pt;mso-wrap-distance-bottom:0.00pt;" stroked="f">
                      <v:path textboxrect="0,0,0,0"/>
                      <v:imagedata r:id="rId13" o:title=""/>
                    </v:shape>
                  </w:pict>
                </mc:Fallback>
              </mc:AlternateContent>
            </w:r>
          </w:p>
          <w:p w:rsidR="004D6BAA" w:rsidRDefault="007C21DA">
            <w:pPr>
              <w:widowControl w:val="0"/>
              <w:spacing w:line="0" w:lineRule="atLeast"/>
              <w:rPr>
                <w:rFonts w:ascii="Times New Roman" w:hAnsi="Times New Roman"/>
                <w:sz w:val="18"/>
                <w:szCs w:val="14"/>
              </w:rPr>
            </w:pPr>
            <w:r>
              <w:rPr>
                <w:rFonts w:ascii="Times New Roman" w:hAnsi="Times New Roman"/>
                <w:sz w:val="18"/>
                <w:szCs w:val="14"/>
              </w:rPr>
              <w:t xml:space="preserve">где: </w:t>
            </w:r>
          </w:p>
          <w:p w:rsidR="004D6BAA" w:rsidRDefault="007C21DA">
            <w:pPr>
              <w:widowControl w:val="0"/>
              <w:spacing w:line="0" w:lineRule="atLeast"/>
              <w:rPr>
                <w:rFonts w:ascii="Times New Roman" w:hAnsi="Times New Roman"/>
                <w:sz w:val="18"/>
                <w:szCs w:val="14"/>
              </w:rPr>
            </w:pPr>
            <w:proofErr w:type="spellStart"/>
            <w:r>
              <w:rPr>
                <w:rFonts w:ascii="Times New Roman" w:hAnsi="Times New Roman"/>
                <w:sz w:val="18"/>
                <w:szCs w:val="14"/>
              </w:rPr>
              <w:t>Цнач</w:t>
            </w:r>
            <w:proofErr w:type="spellEnd"/>
            <w:r>
              <w:rPr>
                <w:rFonts w:ascii="Times New Roman" w:hAnsi="Times New Roman"/>
                <w:sz w:val="18"/>
                <w:szCs w:val="14"/>
              </w:rPr>
              <w:t xml:space="preserve"> - начальная (максимальная) цена контракта.</w:t>
            </w:r>
          </w:p>
          <w:p w:rsidR="004D6BAA" w:rsidRDefault="004D6BAA">
            <w:pPr>
              <w:widowControl w:val="0"/>
              <w:spacing w:line="0" w:lineRule="atLeast"/>
              <w:rPr>
                <w:rFonts w:ascii="Times New Roman" w:hAnsi="Times New Roman"/>
                <w:sz w:val="18"/>
                <w:szCs w:val="14"/>
              </w:rPr>
            </w:pPr>
          </w:p>
          <w:p w:rsidR="004D6BAA" w:rsidRDefault="007C21DA">
            <w:pPr>
              <w:jc w:val="both"/>
              <w:rPr>
                <w:rFonts w:ascii="Times New Roman" w:hAnsi="Times New Roman"/>
                <w:sz w:val="18"/>
                <w:szCs w:val="18"/>
              </w:rPr>
            </w:pPr>
            <w:r>
              <w:rPr>
                <w:rFonts w:ascii="Times New Roman" w:hAnsi="Times New Roman"/>
                <w:sz w:val="18"/>
                <w:szCs w:val="18"/>
              </w:rPr>
              <w:t>2. Оценка заявок участников, если среди предложений участников есть цена ниже нуля, определяется по формуле:</w:t>
            </w:r>
          </w:p>
          <w:p w:rsidR="004D6BAA" w:rsidRDefault="004D6BAA">
            <w:pPr>
              <w:ind w:left="360"/>
              <w:jc w:val="both"/>
              <w:rPr>
                <w:rFonts w:ascii="Times New Roman" w:hAnsi="Times New Roman"/>
                <w:sz w:val="18"/>
                <w:szCs w:val="18"/>
              </w:rPr>
            </w:pPr>
          </w:p>
          <w:p w:rsidR="004D6BAA" w:rsidRDefault="007C21DA">
            <w:pPr>
              <w:jc w:val="both"/>
              <w:rPr>
                <w:rFonts w:ascii="Times New Roman" w:hAnsi="Times New Roman"/>
                <w:sz w:val="18"/>
                <w:szCs w:val="18"/>
              </w:rPr>
            </w:pPr>
            <w:r>
              <w:rPr>
                <w:rFonts w:ascii="Times New Roman" w:hAnsi="Times New Roman"/>
                <w:sz w:val="18"/>
                <w:szCs w:val="18"/>
              </w:rPr>
              <w:t xml:space="preserve">а) оценка заявки участника закупки, ценовое предложение которого не предусматривает </w:t>
            </w:r>
            <w:r>
              <w:rPr>
                <w:rFonts w:ascii="Times New Roman" w:hAnsi="Times New Roman"/>
                <w:sz w:val="18"/>
                <w:szCs w:val="18"/>
              </w:rPr>
              <w:lastRenderedPageBreak/>
              <w:t>снижение цены контракта ниже нуля:</w:t>
            </w:r>
          </w:p>
          <w:p w:rsidR="004D6BAA" w:rsidRDefault="004D6BAA">
            <w:pPr>
              <w:pStyle w:val="ConsPlusNormal"/>
              <w:spacing w:line="0" w:lineRule="atLeast"/>
              <w:jc w:val="both"/>
              <w:rPr>
                <w:sz w:val="18"/>
                <w:szCs w:val="18"/>
              </w:rPr>
            </w:pPr>
          </w:p>
          <w:p w:rsidR="004D6BAA" w:rsidRDefault="007C21DA">
            <w:pPr>
              <w:pStyle w:val="ConsPlusNormal"/>
              <w:spacing w:line="0" w:lineRule="atLeast"/>
              <w:jc w:val="both"/>
              <w:rPr>
                <w:sz w:val="18"/>
                <w:szCs w:val="18"/>
              </w:rPr>
            </w:pPr>
            <w:r>
              <w:rPr>
                <w:sz w:val="18"/>
                <w:szCs w:val="18"/>
              </w:rPr>
              <w:t xml:space="preserve">               </w:t>
            </w:r>
            <w:r>
              <w:rPr>
                <w:noProof/>
              </w:rPr>
              <mc:AlternateContent>
                <mc:Choice Requires="wpg">
                  <w:drawing>
                    <wp:inline distT="0" distB="0" distL="0" distR="0">
                      <wp:extent cx="1762455" cy="402488"/>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pic:blipFill>
                            <pic:spPr bwMode="auto">
                              <a:xfrm>
                                <a:off x="0" y="0"/>
                                <a:ext cx="1762455" cy="402488"/>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38.78pt;height:31.69pt;mso-wrap-distance-left:0.00pt;mso-wrap-distance-top:0.00pt;mso-wrap-distance-right:0.00pt;mso-wrap-distance-bottom:0.00pt;" stroked="f">
                      <v:path textboxrect="0,0,0,0"/>
                      <v:imagedata r:id="rId15" o:title=""/>
                    </v:shape>
                  </w:pict>
                </mc:Fallback>
              </mc:AlternateContent>
            </w:r>
          </w:p>
          <w:p w:rsidR="004D6BAA" w:rsidRDefault="004D6BAA">
            <w:pPr>
              <w:pStyle w:val="ConsPlusNormal"/>
              <w:spacing w:line="0" w:lineRule="atLeast"/>
              <w:jc w:val="both"/>
              <w:rPr>
                <w:sz w:val="18"/>
                <w:szCs w:val="18"/>
              </w:rPr>
            </w:pPr>
          </w:p>
          <w:p w:rsidR="004D6BAA" w:rsidRDefault="007C21DA">
            <w:pPr>
              <w:pStyle w:val="ConsPlusNormal"/>
              <w:spacing w:line="0" w:lineRule="atLeast"/>
              <w:jc w:val="both"/>
              <w:rPr>
                <w:sz w:val="18"/>
                <w:szCs w:val="18"/>
              </w:rPr>
            </w:pPr>
            <w:r>
              <w:rPr>
                <w:sz w:val="18"/>
                <w:szCs w:val="18"/>
              </w:rPr>
              <w:t>б) оценка заявки участника закупки, ценовое предложение которого предусматривает снижение цены контракта ниже нуля:</w:t>
            </w:r>
          </w:p>
          <w:p w:rsidR="004D6BAA" w:rsidRDefault="007C21DA">
            <w:pPr>
              <w:contextualSpacing/>
              <w:jc w:val="center"/>
              <w:rPr>
                <w:rFonts w:ascii="Times New Roman" w:hAnsi="Times New Roman"/>
                <w:sz w:val="20"/>
                <w:szCs w:val="20"/>
              </w:rPr>
            </w:pPr>
            <w:r>
              <w:rPr>
                <w:noProof/>
                <w:sz w:val="18"/>
                <w:szCs w:val="18"/>
              </w:rPr>
              <mc:AlternateContent>
                <mc:Choice Requires="wpg">
                  <w:drawing>
                    <wp:inline distT="0" distB="0" distL="0" distR="0">
                      <wp:extent cx="1726502" cy="556213"/>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pic:blipFill>
                            <pic:spPr bwMode="auto">
                              <a:xfrm>
                                <a:off x="0" y="0"/>
                                <a:ext cx="1726502" cy="556213"/>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35.95pt;height:43.80pt;mso-wrap-distance-left:0.00pt;mso-wrap-distance-top:0.00pt;mso-wrap-distance-right:0.00pt;mso-wrap-distance-bottom:0.00pt;" stroked="f">
                      <v:path textboxrect="0,0,0,0"/>
                      <v:imagedata r:id="rId17" o:title=""/>
                    </v:shape>
                  </w:pict>
                </mc:Fallback>
              </mc:AlternateContent>
            </w:r>
          </w:p>
        </w:tc>
      </w:tr>
      <w:tr w:rsidR="004D6BAA">
        <w:trPr>
          <w:trHeight w:val="174"/>
        </w:trPr>
        <w:tc>
          <w:tcPr>
            <w:tcW w:w="567"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lang w:val="en-US"/>
              </w:rPr>
              <w:lastRenderedPageBreak/>
              <w:t>2</w:t>
            </w:r>
            <w:r>
              <w:rPr>
                <w:rFonts w:ascii="Times New Roman" w:hAnsi="Times New Roman"/>
                <w:sz w:val="18"/>
                <w:szCs w:val="18"/>
              </w:rPr>
              <w:t>.</w:t>
            </w:r>
          </w:p>
        </w:tc>
        <w:tc>
          <w:tcPr>
            <w:tcW w:w="1701" w:type="dxa"/>
          </w:tcPr>
          <w:p w:rsidR="004D6BAA" w:rsidRDefault="007C21DA">
            <w:pPr>
              <w:widowControl w:val="0"/>
              <w:spacing w:after="0" w:line="0" w:lineRule="atLeast"/>
              <w:jc w:val="both"/>
              <w:rPr>
                <w:rFonts w:ascii="Times New Roman" w:hAnsi="Times New Roman"/>
                <w:sz w:val="18"/>
                <w:szCs w:val="18"/>
              </w:rPr>
            </w:pPr>
            <w:r>
              <w:rPr>
                <w:rFonts w:ascii="Times New Roman" w:hAnsi="Times New Roman"/>
                <w:sz w:val="18"/>
                <w:szCs w:val="18"/>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851"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40</w:t>
            </w:r>
          </w:p>
        </w:tc>
        <w:tc>
          <w:tcPr>
            <w:tcW w:w="992" w:type="dxa"/>
          </w:tcPr>
          <w:p w:rsidR="004D6BAA" w:rsidRDefault="007C21DA">
            <w:pPr>
              <w:widowControl w:val="0"/>
              <w:spacing w:after="0" w:line="0" w:lineRule="atLeast"/>
              <w:rPr>
                <w:rFonts w:ascii="Times New Roman" w:hAnsi="Times New Roman"/>
                <w:sz w:val="18"/>
                <w:szCs w:val="18"/>
              </w:rPr>
            </w:pPr>
            <w:r>
              <w:rPr>
                <w:rFonts w:ascii="Times New Roman" w:hAnsi="Times New Roman"/>
                <w:sz w:val="18"/>
                <w:szCs w:val="18"/>
              </w:rPr>
              <w:t>наличие у участников закупки опыта работы, связанного с предметом контракта</w:t>
            </w:r>
          </w:p>
        </w:tc>
        <w:tc>
          <w:tcPr>
            <w:tcW w:w="851"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100</w:t>
            </w:r>
          </w:p>
        </w:tc>
        <w:tc>
          <w:tcPr>
            <w:tcW w:w="929" w:type="dxa"/>
          </w:tcPr>
          <w:p w:rsidR="004D6BAA" w:rsidRDefault="007C21DA">
            <w:pPr>
              <w:spacing w:after="0" w:line="240" w:lineRule="auto"/>
              <w:rPr>
                <w:rFonts w:ascii="Times New Roman" w:eastAsia="Calibri" w:hAnsi="Times New Roman"/>
                <w:sz w:val="18"/>
                <w:szCs w:val="18"/>
                <w:lang w:eastAsia="zh-CN"/>
              </w:rPr>
            </w:pPr>
            <w:r>
              <w:rPr>
                <w:rFonts w:ascii="Times New Roman" w:hAnsi="Times New Roman"/>
                <w:sz w:val="18"/>
                <w:szCs w:val="18"/>
              </w:rPr>
              <w:t>Характеристика квалификации участников закупки № 1 (Наибольшая цена одного из исполненных участником закупки договоров)</w:t>
            </w:r>
          </w:p>
        </w:tc>
        <w:tc>
          <w:tcPr>
            <w:tcW w:w="1055" w:type="dxa"/>
          </w:tcPr>
          <w:p w:rsidR="004D6BAA" w:rsidRDefault="007C21DA">
            <w:pPr>
              <w:widowControl w:val="0"/>
              <w:spacing w:after="0" w:line="0" w:lineRule="atLeast"/>
              <w:jc w:val="center"/>
              <w:rPr>
                <w:rFonts w:ascii="Times New Roman" w:hAnsi="Times New Roman"/>
                <w:sz w:val="18"/>
                <w:szCs w:val="18"/>
              </w:rPr>
            </w:pPr>
            <w:r>
              <w:rPr>
                <w:rFonts w:ascii="Times New Roman" w:hAnsi="Times New Roman"/>
                <w:sz w:val="18"/>
                <w:szCs w:val="18"/>
              </w:rPr>
              <w:t>100</w:t>
            </w:r>
          </w:p>
        </w:tc>
        <w:tc>
          <w:tcPr>
            <w:tcW w:w="3764" w:type="dxa"/>
          </w:tcPr>
          <w:p w:rsidR="004D6BAA" w:rsidRDefault="007C21DA">
            <w:pPr>
              <w:spacing w:after="0" w:line="240" w:lineRule="auto"/>
              <w:jc w:val="both"/>
              <w:rPr>
                <w:rFonts w:ascii="Times New Roman" w:hAnsi="Times New Roman"/>
                <w:sz w:val="18"/>
                <w:szCs w:val="18"/>
              </w:rPr>
            </w:pPr>
            <w:r>
              <w:rPr>
                <w:rFonts w:ascii="Times New Roman" w:hAnsi="Times New Roman"/>
                <w:sz w:val="18"/>
                <w:szCs w:val="18"/>
              </w:rPr>
              <w:t xml:space="preserve">Лучшим </w:t>
            </w:r>
            <w:proofErr w:type="gramStart"/>
            <w:r>
              <w:rPr>
                <w:rFonts w:ascii="Times New Roman" w:hAnsi="Times New Roman"/>
                <w:sz w:val="18"/>
                <w:szCs w:val="18"/>
              </w:rPr>
              <w:t>является наибольшее значение квалификации участника закупки и рассчитывается</w:t>
            </w:r>
            <w:proofErr w:type="gramEnd"/>
            <w:r>
              <w:rPr>
                <w:rFonts w:ascii="Times New Roman" w:hAnsi="Times New Roman"/>
                <w:sz w:val="18"/>
                <w:szCs w:val="18"/>
              </w:rPr>
              <w:t xml:space="preserve"> по формуле:</w:t>
            </w:r>
          </w:p>
          <w:p w:rsidR="004D6BAA" w:rsidRDefault="007C21DA">
            <w:pPr>
              <w:pStyle w:val="s1"/>
              <w:shd w:val="clear" w:color="auto" w:fill="FFFFFF"/>
              <w:jc w:val="both"/>
              <w:rPr>
                <w:color w:val="22272F"/>
                <w:sz w:val="18"/>
                <w:szCs w:val="18"/>
              </w:rPr>
            </w:pPr>
            <w:r>
              <w:rPr>
                <w:noProof/>
                <w:position w:val="-23"/>
                <w:sz w:val="18"/>
                <w:szCs w:val="18"/>
              </w:rPr>
              <mc:AlternateContent>
                <mc:Choice Requires="wpg">
                  <w:drawing>
                    <wp:inline distT="0" distB="0" distL="0" distR="0">
                      <wp:extent cx="1897977" cy="426618"/>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pic:blipFill>
                            <pic:spPr bwMode="auto">
                              <a:xfrm>
                                <a:off x="0" y="0"/>
                                <a:ext cx="1897977" cy="426618"/>
                              </a:xfrm>
                              <a:prstGeom prst="rect">
                                <a:avLst/>
                              </a:prstGeom>
                              <a:noFill/>
                              <a:ln>
                                <a:noFill/>
                                <a:miter/>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49.45pt;height:33.59pt;mso-wrap-distance-left:0.00pt;mso-wrap-distance-top:0.00pt;mso-wrap-distance-right:0.00pt;mso-wrap-distance-bottom:0.00pt;" stroked="f">
                      <v:path textboxrect="0,0,0,0"/>
                      <v:imagedata r:id="rId19" o:title=""/>
                    </v:shape>
                  </w:pict>
                </mc:Fallback>
              </mc:AlternateContent>
            </w:r>
          </w:p>
          <w:p w:rsidR="004D6BAA" w:rsidRDefault="007C21DA">
            <w:pPr>
              <w:pStyle w:val="s1"/>
              <w:shd w:val="clear" w:color="auto" w:fill="FFFFFF"/>
              <w:jc w:val="both"/>
              <w:rPr>
                <w:color w:val="22272F"/>
                <w:sz w:val="18"/>
                <w:szCs w:val="18"/>
              </w:rPr>
            </w:pPr>
            <w:r>
              <w:rPr>
                <w:color w:val="22272F"/>
                <w:sz w:val="18"/>
                <w:szCs w:val="18"/>
              </w:rPr>
              <w:t>где:</w:t>
            </w:r>
          </w:p>
          <w:p w:rsidR="004D6BAA" w:rsidRDefault="007C21DA">
            <w:pPr>
              <w:pStyle w:val="13"/>
              <w:shd w:val="clear" w:color="auto" w:fill="FFFFFF"/>
              <w:spacing w:before="0" w:beforeAutospacing="0" w:after="0" w:afterAutospacing="0"/>
              <w:ind w:firstLine="0"/>
              <w:rPr>
                <w:color w:val="000000"/>
                <w:sz w:val="18"/>
                <w:szCs w:val="18"/>
              </w:rPr>
            </w:pPr>
            <w:proofErr w:type="spellStart"/>
            <w:proofErr w:type="gramStart"/>
            <w:r>
              <w:rPr>
                <w:color w:val="000000"/>
                <w:sz w:val="18"/>
                <w:szCs w:val="18"/>
              </w:rPr>
              <w:t>Х</w:t>
            </w:r>
            <w:proofErr w:type="gramEnd"/>
            <w:r>
              <w:rPr>
                <w:color w:val="000000"/>
                <w:sz w:val="18"/>
                <w:szCs w:val="18"/>
                <w:vertAlign w:val="subscript"/>
              </w:rPr>
              <w:t>max</w:t>
            </w:r>
            <w:proofErr w:type="spellEnd"/>
            <w:r>
              <w:rPr>
                <w:color w:val="000000"/>
                <w:sz w:val="18"/>
                <w:szCs w:val="18"/>
              </w:rPr>
              <w:t xml:space="preserve"> – максимальное значение квалификация участников закупки, содержащееся в </w:t>
            </w:r>
            <w:r>
              <w:rPr>
                <w:sz w:val="18"/>
                <w:szCs w:val="18"/>
              </w:rPr>
              <w:t>заявках (частях заявок)</w:t>
            </w:r>
            <w:r>
              <w:rPr>
                <w:color w:val="000000"/>
                <w:sz w:val="18"/>
                <w:szCs w:val="18"/>
              </w:rPr>
              <w:t>, подлежащих в соответствии с Законом о контрактной системе оценке по критерию оценки «</w:t>
            </w:r>
            <w:r>
              <w:rPr>
                <w:sz w:val="18"/>
                <w:szCs w:val="18"/>
              </w:rPr>
              <w:t>Квалификация участников закупки</w:t>
            </w:r>
            <w:r>
              <w:rPr>
                <w:color w:val="000000"/>
                <w:sz w:val="18"/>
                <w:szCs w:val="18"/>
              </w:rPr>
              <w:t>»;</w:t>
            </w:r>
          </w:p>
          <w:p w:rsidR="004D6BAA" w:rsidRDefault="007C21DA">
            <w:pPr>
              <w:pStyle w:val="13"/>
              <w:shd w:val="clear" w:color="auto" w:fill="FFFFFF"/>
              <w:spacing w:before="0" w:beforeAutospacing="0" w:after="0" w:afterAutospacing="0"/>
              <w:ind w:firstLine="0"/>
              <w:rPr>
                <w:color w:val="000000"/>
                <w:sz w:val="18"/>
                <w:szCs w:val="18"/>
              </w:rPr>
            </w:pPr>
            <w:proofErr w:type="spellStart"/>
            <w:r>
              <w:rPr>
                <w:color w:val="000000"/>
                <w:sz w:val="18"/>
                <w:szCs w:val="18"/>
              </w:rPr>
              <w:t>Х</w:t>
            </w:r>
            <w:proofErr w:type="gramStart"/>
            <w:r>
              <w:rPr>
                <w:color w:val="000000"/>
                <w:sz w:val="18"/>
                <w:szCs w:val="18"/>
                <w:vertAlign w:val="subscript"/>
              </w:rPr>
              <w:t>i</w:t>
            </w:r>
            <w:proofErr w:type="spellEnd"/>
            <w:proofErr w:type="gramEnd"/>
            <w:r>
              <w:rPr>
                <w:color w:val="000000"/>
                <w:sz w:val="18"/>
                <w:szCs w:val="18"/>
              </w:rPr>
              <w:t xml:space="preserve"> – значение квалификация участников закупки, содержащееся в предложении участника закупки, </w:t>
            </w:r>
            <w:r>
              <w:rPr>
                <w:sz w:val="18"/>
                <w:szCs w:val="18"/>
              </w:rPr>
              <w:t xml:space="preserve">заявка (часть заявки) </w:t>
            </w:r>
            <w:r>
              <w:rPr>
                <w:color w:val="000000"/>
                <w:sz w:val="18"/>
                <w:szCs w:val="18"/>
              </w:rPr>
              <w:t>которого подлежит в соответствии с Законом о контрактной системе оценке по критерию оценки «</w:t>
            </w:r>
            <w:r>
              <w:rPr>
                <w:sz w:val="18"/>
                <w:szCs w:val="18"/>
              </w:rPr>
              <w:t>Квалификация участников закупки</w:t>
            </w:r>
            <w:r>
              <w:rPr>
                <w:color w:val="000000"/>
                <w:sz w:val="18"/>
                <w:szCs w:val="18"/>
              </w:rPr>
              <w:t>»;</w:t>
            </w:r>
          </w:p>
          <w:p w:rsidR="004D6BAA" w:rsidRDefault="007C21DA">
            <w:pPr>
              <w:spacing w:after="0" w:line="240" w:lineRule="auto"/>
              <w:jc w:val="both"/>
              <w:rPr>
                <w:rFonts w:ascii="Times New Roman" w:hAnsi="Times New Roman"/>
                <w:sz w:val="18"/>
                <w:szCs w:val="18"/>
              </w:rPr>
            </w:pPr>
            <w:proofErr w:type="spellStart"/>
            <w:proofErr w:type="gramStart"/>
            <w:r>
              <w:rPr>
                <w:rFonts w:ascii="Times New Roman" w:hAnsi="Times New Roman"/>
                <w:color w:val="000000"/>
                <w:sz w:val="18"/>
                <w:szCs w:val="18"/>
              </w:rPr>
              <w:t>Х</w:t>
            </w:r>
            <w:proofErr w:type="gramEnd"/>
            <w:r>
              <w:rPr>
                <w:rFonts w:ascii="Times New Roman" w:hAnsi="Times New Roman"/>
                <w:color w:val="000000"/>
                <w:sz w:val="18"/>
                <w:szCs w:val="18"/>
                <w:vertAlign w:val="subscript"/>
              </w:rPr>
              <w:t>min</w:t>
            </w:r>
            <w:proofErr w:type="spellEnd"/>
            <w:r>
              <w:rPr>
                <w:rFonts w:ascii="Times New Roman" w:hAnsi="Times New Roman"/>
                <w:color w:val="000000"/>
                <w:sz w:val="18"/>
                <w:szCs w:val="18"/>
              </w:rPr>
              <w:t xml:space="preserve"> – минимальное значение квалификация участников закупки, содержащееся в </w:t>
            </w:r>
            <w:r>
              <w:rPr>
                <w:rFonts w:ascii="Times New Roman" w:hAnsi="Times New Roman"/>
                <w:sz w:val="18"/>
                <w:szCs w:val="18"/>
              </w:rPr>
              <w:t>заявках (частях заявок)</w:t>
            </w:r>
            <w:r>
              <w:rPr>
                <w:rFonts w:ascii="Times New Roman" w:hAnsi="Times New Roman"/>
                <w:color w:val="000000"/>
                <w:sz w:val="18"/>
                <w:szCs w:val="18"/>
              </w:rPr>
              <w:t>, подлежащих в соответствии с Законом о контрактной системе оценке по критерию оценки «</w:t>
            </w:r>
            <w:r>
              <w:rPr>
                <w:rFonts w:ascii="Times New Roman" w:hAnsi="Times New Roman"/>
                <w:sz w:val="18"/>
                <w:szCs w:val="18"/>
              </w:rPr>
              <w:t>Квалификация участников закупки</w:t>
            </w:r>
            <w:r>
              <w:rPr>
                <w:rFonts w:ascii="Times New Roman" w:hAnsi="Times New Roman"/>
                <w:color w:val="000000"/>
                <w:sz w:val="18"/>
                <w:szCs w:val="18"/>
              </w:rPr>
              <w:t>».</w:t>
            </w:r>
          </w:p>
        </w:tc>
      </w:tr>
    </w:tbl>
    <w:p w:rsidR="004D6BAA" w:rsidRDefault="007C21DA">
      <w:pPr>
        <w:pStyle w:val="a4"/>
        <w:numPr>
          <w:ilvl w:val="0"/>
          <w:numId w:val="1"/>
        </w:numPr>
        <w:jc w:val="center"/>
        <w:rPr>
          <w:rFonts w:ascii="Times New Roman" w:hAnsi="Times New Roman"/>
          <w:b/>
        </w:rPr>
      </w:pPr>
      <w:r>
        <w:rPr>
          <w:rFonts w:ascii="Times New Roman" w:hAnsi="Times New Roman"/>
          <w:b/>
        </w:rPr>
        <w:t xml:space="preserve">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w:t>
      </w:r>
      <w:r>
        <w:rPr>
          <w:rFonts w:ascii="Times New Roman" w:hAnsi="Times New Roman"/>
          <w:b/>
          <w:lang w:val="en-US"/>
        </w:rPr>
        <w:t>II</w:t>
      </w:r>
      <w:r>
        <w:rPr>
          <w:rFonts w:ascii="Times New Roman" w:hAnsi="Times New Roman"/>
          <w:b/>
        </w:rPr>
        <w:t xml:space="preserve"> настоящего документа </w:t>
      </w:r>
    </w:p>
    <w:tbl>
      <w:tblPr>
        <w:tblW w:w="5758" w:type="pct"/>
        <w:tblInd w:w="-1142"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569"/>
        <w:gridCol w:w="3982"/>
        <w:gridCol w:w="6239"/>
      </w:tblGrid>
      <w:tr w:rsidR="004D6BAA">
        <w:trPr>
          <w:trHeight w:val="615"/>
        </w:trPr>
        <w:tc>
          <w:tcPr>
            <w:tcW w:w="264" w:type="pct"/>
            <w:tcBorders>
              <w:top w:val="single" w:sz="6" w:space="0" w:color="000000"/>
              <w:left w:val="single" w:sz="6" w:space="0" w:color="000000"/>
              <w:bottom w:val="single" w:sz="6" w:space="0" w:color="000000"/>
              <w:right w:val="single" w:sz="6" w:space="0" w:color="000000"/>
            </w:tcBorders>
          </w:tcPr>
          <w:p w:rsidR="004D6BAA" w:rsidRDefault="007C21DA">
            <w:pPr>
              <w:tabs>
                <w:tab w:val="left" w:pos="993"/>
              </w:tabs>
              <w:spacing w:after="0" w:line="240" w:lineRule="auto"/>
              <w:jc w:val="both"/>
              <w:rPr>
                <w:rFonts w:ascii="Times New Roman" w:hAnsi="Times New Roman"/>
                <w:b/>
                <w:bCs/>
                <w:sz w:val="20"/>
                <w:szCs w:val="20"/>
              </w:rPr>
            </w:pPr>
            <w:r>
              <w:rPr>
                <w:rFonts w:ascii="Times New Roman" w:hAnsi="Times New Roman"/>
                <w:sz w:val="24"/>
                <w:szCs w:val="24"/>
              </w:rPr>
              <w:t> </w:t>
            </w:r>
            <w:r>
              <w:rPr>
                <w:rFonts w:ascii="Times New Roman" w:hAnsi="Times New Roman"/>
                <w:b/>
                <w:bCs/>
                <w:sz w:val="20"/>
                <w:szCs w:val="20"/>
              </w:rPr>
              <w:t xml:space="preserve"> № </w:t>
            </w:r>
            <w:proofErr w:type="gramStart"/>
            <w:r>
              <w:rPr>
                <w:rFonts w:ascii="Times New Roman" w:hAnsi="Times New Roman"/>
                <w:b/>
                <w:bCs/>
                <w:sz w:val="20"/>
                <w:szCs w:val="20"/>
              </w:rPr>
              <w:t>п</w:t>
            </w:r>
            <w:proofErr w:type="gramEnd"/>
            <w:r>
              <w:rPr>
                <w:rFonts w:ascii="Times New Roman" w:hAnsi="Times New Roman"/>
                <w:b/>
                <w:bCs/>
                <w:sz w:val="20"/>
                <w:szCs w:val="20"/>
              </w:rPr>
              <w:t>/п</w:t>
            </w:r>
          </w:p>
        </w:tc>
        <w:tc>
          <w:tcPr>
            <w:tcW w:w="1845" w:type="pct"/>
            <w:tcBorders>
              <w:top w:val="single" w:sz="6" w:space="0" w:color="000000"/>
              <w:left w:val="single" w:sz="6" w:space="0" w:color="000000"/>
              <w:bottom w:val="single" w:sz="6" w:space="0" w:color="000000"/>
              <w:right w:val="single" w:sz="6" w:space="0" w:color="000000"/>
            </w:tcBorders>
          </w:tcPr>
          <w:p w:rsidR="004D6BAA" w:rsidRDefault="007C21DA">
            <w:pPr>
              <w:widowControl w:val="0"/>
              <w:spacing w:after="0" w:line="240" w:lineRule="auto"/>
              <w:jc w:val="center"/>
              <w:rPr>
                <w:rFonts w:ascii="Times New Roman" w:hAnsi="Times New Roman"/>
                <w:b/>
                <w:sz w:val="20"/>
                <w:szCs w:val="20"/>
              </w:rPr>
            </w:pPr>
            <w:r>
              <w:rPr>
                <w:rFonts w:ascii="Times New Roman" w:hAnsi="Times New Roman"/>
                <w:b/>
                <w:sz w:val="20"/>
                <w:szCs w:val="20"/>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2891" w:type="pct"/>
            <w:tcBorders>
              <w:top w:val="single" w:sz="6" w:space="0" w:color="000000"/>
              <w:left w:val="single" w:sz="6" w:space="0" w:color="000000"/>
              <w:bottom w:val="single" w:sz="6" w:space="0" w:color="000000"/>
              <w:right w:val="single" w:sz="6" w:space="0" w:color="000000"/>
            </w:tcBorders>
          </w:tcPr>
          <w:p w:rsidR="004D6BAA" w:rsidRDefault="007C21DA">
            <w:pPr>
              <w:widowControl w:val="0"/>
              <w:spacing w:after="0" w:line="240" w:lineRule="auto"/>
              <w:ind w:left="143" w:right="157" w:hanging="1"/>
              <w:jc w:val="center"/>
              <w:rPr>
                <w:rFonts w:ascii="Times New Roman" w:hAnsi="Times New Roman"/>
                <w:b/>
                <w:sz w:val="20"/>
                <w:szCs w:val="20"/>
              </w:rPr>
            </w:pPr>
            <w:r>
              <w:rPr>
                <w:rFonts w:ascii="Times New Roman" w:hAnsi="Times New Roman"/>
                <w:b/>
                <w:sz w:val="20"/>
                <w:szCs w:val="20"/>
              </w:rPr>
              <w:t>Положение о применении критерия оценки, показателя оценки, показателя оценки, детализирующего показатель оценки</w:t>
            </w:r>
          </w:p>
        </w:tc>
      </w:tr>
      <w:tr w:rsidR="004D6BAA">
        <w:trPr>
          <w:trHeight w:val="687"/>
        </w:trPr>
        <w:tc>
          <w:tcPr>
            <w:tcW w:w="264" w:type="pct"/>
            <w:tcBorders>
              <w:top w:val="single" w:sz="6" w:space="0" w:color="000000"/>
              <w:left w:val="single" w:sz="6" w:space="0" w:color="000000"/>
              <w:bottom w:val="single" w:sz="6" w:space="0" w:color="000000"/>
              <w:right w:val="single" w:sz="6" w:space="0" w:color="000000"/>
            </w:tcBorders>
          </w:tcPr>
          <w:p w:rsidR="004D6BAA" w:rsidRDefault="007C21DA">
            <w:pPr>
              <w:tabs>
                <w:tab w:val="left" w:pos="993"/>
              </w:tabs>
              <w:spacing w:after="0" w:line="240" w:lineRule="auto"/>
              <w:jc w:val="both"/>
              <w:rPr>
                <w:rFonts w:ascii="Times New Roman" w:hAnsi="Times New Roman"/>
                <w:bCs/>
                <w:sz w:val="20"/>
                <w:szCs w:val="20"/>
              </w:rPr>
            </w:pPr>
            <w:r>
              <w:rPr>
                <w:rFonts w:ascii="Times New Roman" w:hAnsi="Times New Roman"/>
                <w:bCs/>
                <w:sz w:val="20"/>
                <w:szCs w:val="20"/>
              </w:rPr>
              <w:t>1</w:t>
            </w:r>
          </w:p>
        </w:tc>
        <w:tc>
          <w:tcPr>
            <w:tcW w:w="1845" w:type="pct"/>
            <w:tcBorders>
              <w:top w:val="single" w:sz="6" w:space="0" w:color="000000"/>
              <w:left w:val="single" w:sz="6" w:space="0" w:color="000000"/>
              <w:bottom w:val="single" w:sz="6" w:space="0" w:color="000000"/>
              <w:right w:val="single" w:sz="6" w:space="0" w:color="000000"/>
            </w:tcBorders>
          </w:tcPr>
          <w:p w:rsidR="004D6BAA" w:rsidRDefault="007C21DA">
            <w:pPr>
              <w:widowControl w:val="0"/>
              <w:spacing w:after="0" w:line="240" w:lineRule="auto"/>
              <w:ind w:left="143" w:right="140"/>
              <w:rPr>
                <w:rFonts w:ascii="Times New Roman" w:hAnsi="Times New Roman"/>
                <w:sz w:val="20"/>
                <w:szCs w:val="20"/>
              </w:rPr>
            </w:pPr>
            <w:r>
              <w:rPr>
                <w:rFonts w:ascii="Times New Roman" w:hAnsi="Times New Roman"/>
                <w:sz w:val="20"/>
                <w:szCs w:val="20"/>
              </w:rPr>
              <w:t>Наличие у участников закупки опыта работы, связанного с предметом контракта.</w:t>
            </w:r>
          </w:p>
          <w:p w:rsidR="004D6BAA" w:rsidRDefault="007C21DA">
            <w:pPr>
              <w:widowControl w:val="0"/>
              <w:spacing w:after="0" w:line="240" w:lineRule="auto"/>
              <w:ind w:left="143" w:right="140"/>
              <w:rPr>
                <w:rFonts w:ascii="Times New Roman" w:eastAsia="Calibri" w:hAnsi="Times New Roman"/>
                <w:sz w:val="20"/>
                <w:szCs w:val="20"/>
                <w:lang w:eastAsia="zh-CN"/>
              </w:rPr>
            </w:pPr>
            <w:r>
              <w:rPr>
                <w:rFonts w:ascii="Times New Roman" w:hAnsi="Times New Roman"/>
                <w:sz w:val="20"/>
                <w:szCs w:val="20"/>
              </w:rPr>
              <w:t>Характеристика квалификации участников     закупки № 1 (Наибольшая цена одного из исполненных участником закупки договоров)</w:t>
            </w:r>
          </w:p>
        </w:tc>
        <w:tc>
          <w:tcPr>
            <w:tcW w:w="2891" w:type="pct"/>
            <w:tcBorders>
              <w:top w:val="single" w:sz="6" w:space="0" w:color="000000"/>
              <w:left w:val="single" w:sz="6" w:space="0" w:color="000000"/>
              <w:bottom w:val="single" w:sz="6" w:space="0" w:color="000000"/>
              <w:right w:val="single" w:sz="6" w:space="0" w:color="000000"/>
            </w:tcBorders>
          </w:tcPr>
          <w:p w:rsidR="00316A33" w:rsidRPr="00EC0593" w:rsidRDefault="00316A33" w:rsidP="00316A33">
            <w:pPr>
              <w:widowControl w:val="0"/>
              <w:spacing w:after="0"/>
              <w:ind w:left="143" w:right="157"/>
              <w:jc w:val="both"/>
              <w:rPr>
                <w:rFonts w:ascii="PT Astra Serif" w:hAnsi="PT Astra Serif"/>
                <w:bCs/>
                <w:i/>
                <w:sz w:val="20"/>
                <w:szCs w:val="20"/>
              </w:rPr>
            </w:pPr>
            <w:r w:rsidRPr="00EC0593">
              <w:rPr>
                <w:rFonts w:ascii="PT Astra Serif" w:hAnsi="PT Astra Serif"/>
                <w:sz w:val="20"/>
                <w:szCs w:val="20"/>
              </w:rPr>
              <w:t xml:space="preserve"> К оценке принимается исключительно исполненный договор (договоры), сопоставимый с предметом контракта, на право </w:t>
            </w:r>
            <w:proofErr w:type="gramStart"/>
            <w:r w:rsidRPr="00EC0593">
              <w:rPr>
                <w:rFonts w:ascii="PT Astra Serif" w:hAnsi="PT Astra Serif"/>
                <w:sz w:val="20"/>
                <w:szCs w:val="20"/>
              </w:rPr>
              <w:t>заключения</w:t>
            </w:r>
            <w:proofErr w:type="gramEnd"/>
            <w:r w:rsidRPr="00EC0593">
              <w:rPr>
                <w:rFonts w:ascii="PT Astra Serif" w:hAnsi="PT Astra Serif"/>
                <w:sz w:val="20"/>
                <w:szCs w:val="20"/>
              </w:rPr>
              <w:t xml:space="preserve"> которого проводится закупка: выполнение работ по ремонту, содержанию, капитальному ремонту, строительству, реконструкции автомобильной дороги.</w:t>
            </w:r>
          </w:p>
          <w:p w:rsidR="00316A33" w:rsidRPr="00EC0593" w:rsidRDefault="00316A33" w:rsidP="00316A33">
            <w:pPr>
              <w:widowControl w:val="0"/>
              <w:spacing w:after="0"/>
              <w:ind w:left="143" w:right="157" w:hanging="1"/>
              <w:jc w:val="both"/>
              <w:rPr>
                <w:rFonts w:ascii="PT Astra Serif" w:hAnsi="PT Astra Serif"/>
                <w:sz w:val="20"/>
                <w:szCs w:val="20"/>
              </w:rPr>
            </w:pPr>
            <w:r w:rsidRPr="00EC0593">
              <w:rPr>
                <w:rFonts w:ascii="PT Astra Serif" w:hAnsi="PT Astra Serif"/>
                <w:sz w:val="20"/>
                <w:szCs w:val="20"/>
              </w:rPr>
              <w:t xml:space="preserve"> Документы, предоставляемые участниками:</w:t>
            </w:r>
          </w:p>
          <w:p w:rsidR="00316A33" w:rsidRPr="00EC0593" w:rsidRDefault="00316A33" w:rsidP="00316A33">
            <w:pPr>
              <w:spacing w:after="0"/>
              <w:ind w:right="139"/>
              <w:jc w:val="both"/>
              <w:rPr>
                <w:rFonts w:ascii="PT Astra Serif" w:hAnsi="PT Astra Serif"/>
                <w:sz w:val="20"/>
                <w:szCs w:val="20"/>
              </w:rPr>
            </w:pPr>
            <w:r w:rsidRPr="00EC0593">
              <w:rPr>
                <w:rFonts w:ascii="PT Astra Serif" w:hAnsi="PT Astra Serif"/>
                <w:sz w:val="20"/>
                <w:szCs w:val="20"/>
              </w:rPr>
              <w:t xml:space="preserve">   1) исполненный договор (договоры);</w:t>
            </w:r>
          </w:p>
          <w:p w:rsidR="00316A33" w:rsidRPr="00EC0593" w:rsidRDefault="00316A33" w:rsidP="00316A33">
            <w:pPr>
              <w:spacing w:after="0"/>
              <w:ind w:left="141" w:right="139"/>
              <w:jc w:val="both"/>
              <w:rPr>
                <w:rFonts w:ascii="PT Astra Serif" w:hAnsi="PT Astra Serif"/>
                <w:sz w:val="20"/>
                <w:szCs w:val="20"/>
              </w:rPr>
            </w:pPr>
            <w:r w:rsidRPr="00EC0593">
              <w:rPr>
                <w:rFonts w:ascii="PT Astra Serif" w:hAnsi="PT Astra Serif"/>
                <w:sz w:val="20"/>
                <w:szCs w:val="20"/>
              </w:rPr>
              <w:t xml:space="preserve">2) акт (акты) приемки выполненных работ, составленные при исполнении такого договора (договоров). Последний акт, составленный при исполнении договора, должен быть подписан не ранее чем за 5 лет до даты окончания срока подачи заявок; </w:t>
            </w:r>
          </w:p>
          <w:p w:rsidR="00316A33" w:rsidRPr="00EC0593" w:rsidRDefault="00316A33" w:rsidP="00316A33">
            <w:pPr>
              <w:spacing w:after="0"/>
              <w:ind w:left="141" w:right="139"/>
              <w:jc w:val="both"/>
              <w:rPr>
                <w:rFonts w:ascii="PT Astra Serif" w:eastAsiaTheme="minorHAnsi" w:hAnsi="PT Astra Serif"/>
                <w:sz w:val="20"/>
                <w:szCs w:val="20"/>
                <w:lang w:eastAsia="en-US"/>
              </w:rPr>
            </w:pPr>
            <w:r w:rsidRPr="00EC0593">
              <w:rPr>
                <w:rFonts w:ascii="PT Astra Serif" w:hAnsi="PT Astra Serif"/>
                <w:sz w:val="20"/>
                <w:szCs w:val="20"/>
              </w:rPr>
              <w:t xml:space="preserve">3) </w:t>
            </w:r>
            <w:r w:rsidRPr="00EC0593">
              <w:rPr>
                <w:rFonts w:ascii="PT Astra Serif" w:eastAsiaTheme="minorHAnsi" w:hAnsi="PT Astra Serif"/>
                <w:sz w:val="20"/>
                <w:szCs w:val="20"/>
                <w:lang w:eastAsia="en-US"/>
              </w:rPr>
              <w:t xml:space="preserve">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w:t>
            </w:r>
            <w:r w:rsidRPr="00EC0593">
              <w:rPr>
                <w:rFonts w:ascii="PT Astra Serif" w:hAnsi="PT Astra Serif"/>
                <w:sz w:val="20"/>
                <w:szCs w:val="20"/>
                <w:shd w:val="clear" w:color="auto" w:fill="FFFFFF"/>
              </w:rPr>
              <w:t xml:space="preserve">или решение о технической </w:t>
            </w:r>
            <w:r w:rsidRPr="00EC0593">
              <w:rPr>
                <w:rFonts w:ascii="PT Astra Serif" w:hAnsi="PT Astra Serif"/>
                <w:sz w:val="20"/>
                <w:szCs w:val="20"/>
                <w:shd w:val="clear" w:color="auto" w:fill="FFFFFF"/>
              </w:rPr>
              <w:lastRenderedPageBreak/>
              <w:t>готовности линейного объекта инфраструктуры к временной эксплуатации</w:t>
            </w:r>
            <w:r w:rsidR="00EC0593" w:rsidRPr="00EC0593">
              <w:rPr>
                <w:rFonts w:ascii="PT Astra Serif" w:eastAsiaTheme="minorHAnsi" w:hAnsi="PT Astra Serif"/>
                <w:sz w:val="20"/>
                <w:szCs w:val="20"/>
                <w:lang w:eastAsia="en-US"/>
              </w:rPr>
              <w:t>;</w:t>
            </w:r>
          </w:p>
          <w:p w:rsidR="00EC0593" w:rsidRPr="00EC0593" w:rsidRDefault="00EC0593" w:rsidP="00EC0593">
            <w:pPr>
              <w:tabs>
                <w:tab w:val="left" w:pos="529"/>
              </w:tabs>
              <w:spacing w:after="0" w:line="240" w:lineRule="auto"/>
              <w:ind w:firstLine="505"/>
              <w:jc w:val="both"/>
              <w:rPr>
                <w:rFonts w:ascii="PT Astra Serif" w:hAnsi="PT Astra Serif"/>
                <w:i/>
                <w:color w:val="000000"/>
                <w:sz w:val="20"/>
                <w:szCs w:val="20"/>
              </w:rPr>
            </w:pPr>
            <w:r w:rsidRPr="00EC0593">
              <w:rPr>
                <w:rFonts w:ascii="PT Astra Serif" w:hAnsi="PT Astra Serif"/>
                <w:sz w:val="20"/>
                <w:szCs w:val="20"/>
              </w:rPr>
              <w:t xml:space="preserve">- заполненная форма </w:t>
            </w:r>
            <w:r w:rsidRPr="00EC0593">
              <w:rPr>
                <w:rFonts w:ascii="PT Astra Serif" w:hAnsi="PT Astra Serif"/>
                <w:color w:val="000000"/>
                <w:sz w:val="20"/>
                <w:szCs w:val="20"/>
              </w:rPr>
              <w:t>«</w:t>
            </w:r>
            <w:r w:rsidRPr="00EC0593">
              <w:rPr>
                <w:rFonts w:ascii="PT Astra Serif" w:hAnsi="PT Astra Serif"/>
                <w:sz w:val="20"/>
                <w:szCs w:val="20"/>
              </w:rPr>
              <w:t>Наибольшая цена одного из исполненных участником закупки контракта (договор)</w:t>
            </w:r>
            <w:r w:rsidRPr="00EC0593">
              <w:rPr>
                <w:rFonts w:ascii="PT Astra Serif" w:hAnsi="PT Astra Serif"/>
                <w:color w:val="000000"/>
                <w:sz w:val="20"/>
                <w:szCs w:val="20"/>
              </w:rPr>
              <w:t>» (Таблица 1 Приложения №1 к Порядку рассмотрения и оценки заявок на участие в конкурсе).</w:t>
            </w:r>
            <w:r w:rsidRPr="00EC0593">
              <w:rPr>
                <w:rFonts w:ascii="PT Astra Serif" w:hAnsi="PT Astra Serif"/>
                <w:sz w:val="20"/>
                <w:szCs w:val="20"/>
              </w:rPr>
              <w:t xml:space="preserve"> </w:t>
            </w:r>
            <w:proofErr w:type="gramStart"/>
            <w:r w:rsidRPr="00EC0593">
              <w:rPr>
                <w:rFonts w:ascii="PT Astra Serif" w:hAnsi="PT Astra Serif"/>
                <w:i/>
                <w:color w:val="000000"/>
                <w:sz w:val="20"/>
                <w:szCs w:val="20"/>
              </w:rPr>
              <w:t>(Форма является рекомендательной, участник может предоставить сведения по своей форме.</w:t>
            </w:r>
            <w:proofErr w:type="gramEnd"/>
            <w:r w:rsidRPr="00EC0593">
              <w:rPr>
                <w:rFonts w:ascii="PT Astra Serif" w:hAnsi="PT Astra Serif"/>
                <w:i/>
                <w:color w:val="000000"/>
                <w:sz w:val="20"/>
                <w:szCs w:val="20"/>
              </w:rPr>
              <w:t xml:space="preserve"> </w:t>
            </w:r>
            <w:proofErr w:type="gramStart"/>
            <w:r w:rsidRPr="00EC0593">
              <w:rPr>
                <w:rFonts w:ascii="PT Astra Serif" w:hAnsi="PT Astra Serif"/>
                <w:i/>
                <w:color w:val="000000"/>
                <w:sz w:val="20"/>
                <w:szCs w:val="20"/>
              </w:rPr>
              <w:t>Не предоставление данных сведений не является основанием для отказ</w:t>
            </w:r>
            <w:r>
              <w:rPr>
                <w:rFonts w:ascii="PT Astra Serif" w:hAnsi="PT Astra Serif"/>
                <w:i/>
                <w:color w:val="000000"/>
                <w:sz w:val="20"/>
                <w:szCs w:val="20"/>
              </w:rPr>
              <w:t>а участнику к участию в закупке</w:t>
            </w:r>
            <w:r w:rsidRPr="00EC0593">
              <w:rPr>
                <w:rFonts w:ascii="PT Astra Serif" w:hAnsi="PT Astra Serif"/>
                <w:i/>
                <w:color w:val="000000"/>
                <w:sz w:val="20"/>
                <w:szCs w:val="20"/>
              </w:rPr>
              <w:t>).</w:t>
            </w:r>
            <w:proofErr w:type="gramEnd"/>
          </w:p>
          <w:p w:rsidR="00316A33" w:rsidRPr="002819DB" w:rsidRDefault="00316A33" w:rsidP="00316A33">
            <w:pPr>
              <w:pStyle w:val="ConsPlusNormal"/>
              <w:tabs>
                <w:tab w:val="left" w:pos="5659"/>
              </w:tabs>
              <w:ind w:left="141" w:right="139" w:firstLine="399"/>
              <w:jc w:val="both"/>
              <w:rPr>
                <w:rFonts w:ascii="PT Astra Serif" w:hAnsi="PT Astra Serif" w:cstheme="minorBidi"/>
                <w:sz w:val="20"/>
                <w:szCs w:val="20"/>
              </w:rPr>
            </w:pPr>
            <w:r w:rsidRPr="00EC0593">
              <w:rPr>
                <w:rFonts w:ascii="PT Astra Serif" w:hAnsi="PT Astra Serif" w:cstheme="minorBidi"/>
                <w:sz w:val="20"/>
                <w:szCs w:val="20"/>
              </w:rPr>
              <w:t xml:space="preserve">К оценке принимаются исключительно контракты, заключённые и исполненные в соответствии с Законом № 44-ФЗ, и договоры, заключенные и исполненные в соответствии с Федеральным законом «О закупках товаров, работ, услуг </w:t>
            </w:r>
            <w:r w:rsidRPr="002819DB">
              <w:rPr>
                <w:rFonts w:ascii="PT Astra Serif" w:hAnsi="PT Astra Serif" w:cstheme="minorBidi"/>
                <w:sz w:val="20"/>
                <w:szCs w:val="20"/>
              </w:rPr>
              <w:t>отдельными видами юридических лиц».</w:t>
            </w:r>
          </w:p>
          <w:p w:rsidR="002819DB" w:rsidRPr="002819DB" w:rsidRDefault="002819DB" w:rsidP="002819DB">
            <w:pPr>
              <w:pStyle w:val="ConsPlusNormal"/>
              <w:tabs>
                <w:tab w:val="left" w:pos="5659"/>
              </w:tabs>
              <w:ind w:left="141" w:right="139" w:firstLine="399"/>
              <w:jc w:val="both"/>
              <w:rPr>
                <w:sz w:val="20"/>
                <w:szCs w:val="20"/>
              </w:rPr>
            </w:pPr>
            <w:r w:rsidRPr="002819DB">
              <w:rPr>
                <w:sz w:val="20"/>
                <w:szCs w:val="20"/>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w:t>
            </w:r>
          </w:p>
          <w:p w:rsidR="00EC0593" w:rsidRDefault="00EC0593" w:rsidP="00CC127F">
            <w:pPr>
              <w:spacing w:after="0" w:line="240" w:lineRule="auto"/>
              <w:ind w:firstLine="505"/>
              <w:jc w:val="both"/>
              <w:rPr>
                <w:rFonts w:ascii="PT Astra Serif" w:hAnsi="PT Astra Serif"/>
                <w:sz w:val="20"/>
                <w:szCs w:val="20"/>
              </w:rPr>
            </w:pPr>
            <w:r w:rsidRPr="00CC127F">
              <w:rPr>
                <w:rFonts w:ascii="PT Astra Serif" w:hAnsi="PT Astra Serif"/>
                <w:sz w:val="20"/>
                <w:szCs w:val="20"/>
              </w:rPr>
              <w:t>К оценке принимается исключительно исполненный контракт (договор),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rsidR="00316A33" w:rsidRPr="00EC0593" w:rsidRDefault="00316A33" w:rsidP="00316A33">
            <w:pPr>
              <w:pStyle w:val="ConsPlusNormal"/>
              <w:tabs>
                <w:tab w:val="left" w:pos="5659"/>
              </w:tabs>
              <w:ind w:left="141" w:right="139" w:firstLine="399"/>
              <w:jc w:val="both"/>
              <w:rPr>
                <w:rFonts w:ascii="PT Astra Serif" w:hAnsi="PT Astra Serif" w:cstheme="minorBidi"/>
                <w:sz w:val="20"/>
                <w:szCs w:val="20"/>
              </w:rPr>
            </w:pPr>
            <w:r w:rsidRPr="00EC0593">
              <w:rPr>
                <w:rFonts w:ascii="PT Astra Serif" w:hAnsi="PT Astra Serif" w:cstheme="minorBidi"/>
                <w:sz w:val="20"/>
                <w:szCs w:val="20"/>
              </w:rPr>
              <w:t>К оценке принимаются документы, в случае их представления в заявке в полном объеме и со всеми приложениями, в том числе, если к ним не приложена проектная документация (если проектная документация является приложением к таким документам). Вместо предоставления указанных документов участник закупки вправе направить номер реестровой записи из соответствующего реестра, если такие документы и информация о них содержатся в открытых и общедоступных государственных реестрах, размещенных в информационно-телекоммуникационной сети «Интернет», в том числе на официальном сайте единой информационной системы в сфере закупок.</w:t>
            </w:r>
          </w:p>
          <w:p w:rsidR="00316A33" w:rsidRPr="00EC0593" w:rsidRDefault="00316A33" w:rsidP="00316A33">
            <w:pPr>
              <w:pStyle w:val="ConsPlusNormal"/>
              <w:tabs>
                <w:tab w:val="left" w:pos="5659"/>
              </w:tabs>
              <w:ind w:left="141" w:right="139" w:firstLine="399"/>
              <w:jc w:val="both"/>
              <w:rPr>
                <w:rFonts w:ascii="PT Astra Serif" w:hAnsi="PT Astra Serif" w:cstheme="minorBidi"/>
                <w:sz w:val="20"/>
                <w:szCs w:val="20"/>
              </w:rPr>
            </w:pPr>
            <w:r w:rsidRPr="00EC0593">
              <w:rPr>
                <w:rFonts w:ascii="PT Astra Serif" w:hAnsi="PT Astra Serif" w:cstheme="minorBidi"/>
                <w:sz w:val="20"/>
                <w:szCs w:val="20"/>
              </w:rPr>
              <w:t>Такие документы направляются в форме электронных документов или в форме электронных образов бумажных документов.</w:t>
            </w:r>
          </w:p>
          <w:p w:rsidR="00CC127F" w:rsidRPr="00CC127F" w:rsidRDefault="00CC127F" w:rsidP="00CC127F">
            <w:pPr>
              <w:spacing w:after="0" w:line="240" w:lineRule="auto"/>
              <w:ind w:firstLine="505"/>
              <w:jc w:val="both"/>
              <w:rPr>
                <w:rFonts w:ascii="PT Astra Serif" w:eastAsia="Calibri" w:hAnsi="PT Astra Serif"/>
              </w:rPr>
            </w:pPr>
            <w:r w:rsidRPr="00CC127F">
              <w:rPr>
                <w:rFonts w:ascii="PT Astra Serif" w:eastAsia="Calibri" w:hAnsi="PT Astra Serif"/>
              </w:rPr>
              <w:t xml:space="preserve">Оценке не подлежат контракты (договоры), работы по которым продолжаются и/или не выполнены (являются незавершенными). </w:t>
            </w:r>
          </w:p>
          <w:p w:rsidR="00CC127F" w:rsidRPr="00CC127F" w:rsidRDefault="00CC127F" w:rsidP="00CC127F">
            <w:pPr>
              <w:spacing w:after="0" w:line="240" w:lineRule="auto"/>
              <w:ind w:firstLine="505"/>
              <w:jc w:val="both"/>
              <w:rPr>
                <w:rFonts w:ascii="PT Astra Serif" w:hAnsi="PT Astra Serif"/>
              </w:rPr>
            </w:pPr>
            <w:r w:rsidRPr="00CC127F">
              <w:rPr>
                <w:rFonts w:ascii="PT Astra Serif" w:eastAsia="Calibri" w:hAnsi="PT Astra Serif"/>
              </w:rPr>
              <w:t xml:space="preserve">В случае наличия противоречий между данными, содержащимися в </w:t>
            </w:r>
            <w:r w:rsidRPr="00CC127F">
              <w:rPr>
                <w:rFonts w:ascii="PT Astra Serif" w:hAnsi="PT Astra Serif"/>
              </w:rPr>
              <w:t>Реестре контрактов (договоров)</w:t>
            </w:r>
            <w:r w:rsidRPr="00CC127F">
              <w:rPr>
                <w:rFonts w:ascii="PT Astra Serif" w:eastAsia="Calibri" w:hAnsi="PT Astra Serif"/>
              </w:rPr>
              <w:t xml:space="preserve">, и данными, содержащимися в информации и документах, направляемых участниками закупки, приоритет имеет информация, содержащаяся в </w:t>
            </w:r>
            <w:r w:rsidRPr="00CC127F">
              <w:rPr>
                <w:rFonts w:ascii="PT Astra Serif" w:hAnsi="PT Astra Serif"/>
              </w:rPr>
              <w:t xml:space="preserve">Реестре контрактов (договоров). </w:t>
            </w:r>
          </w:p>
          <w:p w:rsidR="004D6BAA" w:rsidRPr="00316A33" w:rsidRDefault="00CC127F" w:rsidP="00CC127F">
            <w:pPr>
              <w:spacing w:after="0" w:line="240" w:lineRule="auto"/>
              <w:rPr>
                <w:rFonts w:ascii="PT Astra Serif" w:hAnsi="PT Astra Serif"/>
                <w:sz w:val="20"/>
                <w:szCs w:val="20"/>
              </w:rPr>
            </w:pPr>
            <w:r w:rsidRPr="00CC127F">
              <w:rPr>
                <w:rFonts w:ascii="PT Astra Serif" w:hAnsi="PT Astra Serif"/>
              </w:rPr>
              <w:t>Непредставление информации оценивается в 0 баллов.</w:t>
            </w:r>
          </w:p>
        </w:tc>
      </w:tr>
    </w:tbl>
    <w:p w:rsidR="004D6BAA" w:rsidRDefault="007C21DA">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1</w:t>
      </w:r>
    </w:p>
    <w:p w:rsidR="004D6BAA" w:rsidRDefault="004D6BAA">
      <w:pPr>
        <w:spacing w:after="0" w:line="240" w:lineRule="auto"/>
        <w:jc w:val="right"/>
        <w:rPr>
          <w:rFonts w:ascii="Times New Roman" w:hAnsi="Times New Roman"/>
          <w:sz w:val="24"/>
          <w:szCs w:val="24"/>
        </w:rPr>
      </w:pPr>
    </w:p>
    <w:p w:rsidR="004D6BAA" w:rsidRDefault="00EC0593">
      <w:pPr>
        <w:spacing w:after="0" w:line="240" w:lineRule="auto"/>
        <w:jc w:val="right"/>
        <w:rPr>
          <w:rFonts w:ascii="Times New Roman" w:hAnsi="Times New Roman"/>
          <w:bCs/>
          <w:i/>
          <w:sz w:val="24"/>
          <w:szCs w:val="24"/>
        </w:rPr>
      </w:pPr>
      <w:r>
        <w:rPr>
          <w:rFonts w:ascii="Times New Roman" w:hAnsi="Times New Roman"/>
          <w:bCs/>
          <w:i/>
          <w:sz w:val="24"/>
          <w:szCs w:val="24"/>
        </w:rPr>
        <w:t>Таблица 1</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106"/>
        <w:gridCol w:w="1447"/>
        <w:gridCol w:w="1246"/>
        <w:gridCol w:w="1134"/>
        <w:gridCol w:w="1022"/>
        <w:gridCol w:w="1447"/>
        <w:gridCol w:w="1417"/>
        <w:gridCol w:w="1813"/>
      </w:tblGrid>
      <w:tr w:rsidR="004D6BAA">
        <w:trPr>
          <w:trHeight w:val="1064"/>
        </w:trPr>
        <w:tc>
          <w:tcPr>
            <w:tcW w:w="567"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 xml:space="preserve">№ </w:t>
            </w:r>
          </w:p>
          <w:p w:rsidR="004D6BAA" w:rsidRDefault="007C21DA">
            <w:pPr>
              <w:spacing w:after="0" w:line="240" w:lineRule="auto"/>
              <w:jc w:val="center"/>
              <w:rPr>
                <w:rFonts w:ascii="Times New Roman" w:hAnsi="Times New Roman"/>
                <w:bCs/>
                <w:sz w:val="18"/>
                <w:szCs w:val="18"/>
              </w:rPr>
            </w:pPr>
            <w:proofErr w:type="gramStart"/>
            <w:r>
              <w:rPr>
                <w:rFonts w:ascii="Times New Roman" w:hAnsi="Times New Roman"/>
                <w:bCs/>
                <w:sz w:val="18"/>
                <w:szCs w:val="18"/>
              </w:rPr>
              <w:t>п</w:t>
            </w:r>
            <w:proofErr w:type="gramEnd"/>
            <w:r>
              <w:rPr>
                <w:rFonts w:ascii="Times New Roman" w:hAnsi="Times New Roman"/>
                <w:bCs/>
                <w:sz w:val="18"/>
                <w:szCs w:val="18"/>
              </w:rPr>
              <w:t>/п</w:t>
            </w:r>
          </w:p>
        </w:tc>
        <w:tc>
          <w:tcPr>
            <w:tcW w:w="1106"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Номер</w:t>
            </w:r>
          </w:p>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договора (контракта)</w:t>
            </w:r>
          </w:p>
        </w:tc>
        <w:tc>
          <w:tcPr>
            <w:tcW w:w="1447" w:type="dxa"/>
            <w:tcBorders>
              <w:top w:val="single" w:sz="4" w:space="0" w:color="auto"/>
              <w:left w:val="single" w:sz="4" w:space="0" w:color="auto"/>
              <w:bottom w:val="single" w:sz="4" w:space="0" w:color="auto"/>
              <w:right w:val="single" w:sz="4" w:space="0" w:color="auto"/>
            </w:tcBorders>
          </w:tcPr>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Номер реестровой записи договора (контракта) в реестрах договоров, контрактов, размещенных в единой информационной системе в сфере закупок</w:t>
            </w:r>
          </w:p>
        </w:tc>
        <w:tc>
          <w:tcPr>
            <w:tcW w:w="1246"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Дата</w:t>
            </w:r>
          </w:p>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заключения договора (контракта)</w:t>
            </w:r>
          </w:p>
        </w:tc>
        <w:tc>
          <w:tcPr>
            <w:tcW w:w="1134"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Наименование контрагента</w:t>
            </w:r>
          </w:p>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(заказчика)</w:t>
            </w:r>
          </w:p>
        </w:tc>
        <w:tc>
          <w:tcPr>
            <w:tcW w:w="1022"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Наименование предмета</w:t>
            </w:r>
          </w:p>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договора (контракта)</w:t>
            </w:r>
          </w:p>
        </w:tc>
        <w:tc>
          <w:tcPr>
            <w:tcW w:w="1447"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Цена</w:t>
            </w:r>
          </w:p>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договора (контракта)</w:t>
            </w:r>
          </w:p>
        </w:tc>
        <w:tc>
          <w:tcPr>
            <w:tcW w:w="1417"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sz w:val="18"/>
                <w:szCs w:val="18"/>
              </w:rPr>
            </w:pPr>
            <w:r>
              <w:rPr>
                <w:rFonts w:ascii="Times New Roman" w:hAnsi="Times New Roman"/>
                <w:sz w:val="18"/>
                <w:szCs w:val="18"/>
              </w:rPr>
              <w:t>Сумма выполненных работ по акту (актам) выполненных работ</w:t>
            </w:r>
          </w:p>
        </w:tc>
        <w:tc>
          <w:tcPr>
            <w:tcW w:w="1813" w:type="dxa"/>
            <w:tcBorders>
              <w:top w:val="single" w:sz="4" w:space="0" w:color="auto"/>
              <w:left w:val="single" w:sz="4" w:space="0" w:color="auto"/>
              <w:bottom w:val="single" w:sz="4" w:space="0" w:color="auto"/>
              <w:right w:val="single" w:sz="4" w:space="0" w:color="auto"/>
            </w:tcBorders>
          </w:tcPr>
          <w:p w:rsidR="004D6BAA" w:rsidRDefault="00C60856">
            <w:pPr>
              <w:spacing w:after="0" w:line="240" w:lineRule="auto"/>
              <w:jc w:val="center"/>
              <w:rPr>
                <w:rFonts w:ascii="Times New Roman" w:hAnsi="Times New Roman"/>
                <w:sz w:val="18"/>
                <w:szCs w:val="18"/>
              </w:rPr>
            </w:pPr>
            <w:r w:rsidRPr="004E0336">
              <w:rPr>
                <w:rFonts w:ascii="Times New Roman" w:hAnsi="Times New Roman"/>
                <w:sz w:val="18"/>
                <w:szCs w:val="18"/>
              </w:rPr>
              <w:t>Номер и дата разрешения на ввод объекта капитального строительства в эксплуатацию</w:t>
            </w:r>
          </w:p>
        </w:tc>
      </w:tr>
      <w:tr w:rsidR="004D6BAA">
        <w:trPr>
          <w:trHeight w:val="245"/>
        </w:trPr>
        <w:tc>
          <w:tcPr>
            <w:tcW w:w="567"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1</w:t>
            </w:r>
          </w:p>
        </w:tc>
        <w:tc>
          <w:tcPr>
            <w:tcW w:w="1106"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1447" w:type="dxa"/>
            <w:tcBorders>
              <w:top w:val="single" w:sz="4" w:space="0" w:color="auto"/>
              <w:left w:val="single" w:sz="4" w:space="0" w:color="auto"/>
              <w:bottom w:val="single" w:sz="4" w:space="0" w:color="auto"/>
              <w:right w:val="single" w:sz="4" w:space="0" w:color="auto"/>
            </w:tcBorders>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3</w:t>
            </w:r>
          </w:p>
        </w:tc>
        <w:tc>
          <w:tcPr>
            <w:tcW w:w="1246"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5</w:t>
            </w:r>
          </w:p>
        </w:tc>
        <w:tc>
          <w:tcPr>
            <w:tcW w:w="1022"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6</w:t>
            </w:r>
          </w:p>
        </w:tc>
        <w:tc>
          <w:tcPr>
            <w:tcW w:w="1447"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7</w:t>
            </w:r>
          </w:p>
        </w:tc>
        <w:tc>
          <w:tcPr>
            <w:tcW w:w="1417"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8</w:t>
            </w:r>
          </w:p>
        </w:tc>
        <w:tc>
          <w:tcPr>
            <w:tcW w:w="1813" w:type="dxa"/>
            <w:tcBorders>
              <w:top w:val="single" w:sz="4" w:space="0" w:color="auto"/>
              <w:left w:val="single" w:sz="4" w:space="0" w:color="auto"/>
              <w:bottom w:val="single" w:sz="4" w:space="0" w:color="auto"/>
              <w:right w:val="single" w:sz="4" w:space="0" w:color="auto"/>
            </w:tcBorders>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9</w:t>
            </w:r>
          </w:p>
        </w:tc>
      </w:tr>
      <w:tr w:rsidR="004D6BAA">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1</w:t>
            </w:r>
          </w:p>
        </w:tc>
        <w:tc>
          <w:tcPr>
            <w:tcW w:w="1106"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center"/>
              <w:rPr>
                <w:rFonts w:ascii="Times New Roman" w:hAnsi="Times New Roman"/>
                <w:b/>
                <w:bCs/>
                <w:sz w:val="18"/>
                <w:szCs w:val="18"/>
              </w:rPr>
            </w:pPr>
          </w:p>
        </w:tc>
        <w:tc>
          <w:tcPr>
            <w:tcW w:w="1447" w:type="dxa"/>
            <w:tcBorders>
              <w:top w:val="single" w:sz="4" w:space="0" w:color="auto"/>
              <w:left w:val="single" w:sz="4" w:space="0" w:color="auto"/>
              <w:bottom w:val="single" w:sz="4" w:space="0" w:color="auto"/>
              <w:right w:val="single" w:sz="4" w:space="0" w:color="auto"/>
            </w:tcBorders>
          </w:tcPr>
          <w:p w:rsidR="004D6BAA" w:rsidRDefault="004D6BAA">
            <w:pPr>
              <w:spacing w:after="0" w:line="240" w:lineRule="auto"/>
              <w:jc w:val="center"/>
              <w:rPr>
                <w:rFonts w:ascii="Times New Roman" w:hAnsi="Times New Roman"/>
                <w:b/>
                <w:bCs/>
                <w:sz w:val="18"/>
                <w:szCs w:val="18"/>
              </w:rPr>
            </w:pPr>
          </w:p>
        </w:tc>
        <w:tc>
          <w:tcPr>
            <w:tcW w:w="1246" w:type="dxa"/>
            <w:tcBorders>
              <w:top w:val="single" w:sz="4" w:space="0" w:color="auto"/>
              <w:left w:val="single" w:sz="4" w:space="0" w:color="auto"/>
              <w:bottom w:val="single" w:sz="4" w:space="0" w:color="auto"/>
              <w:right w:val="single" w:sz="4" w:space="0" w:color="auto"/>
            </w:tcBorders>
          </w:tcPr>
          <w:p w:rsidR="004D6BAA" w:rsidRDefault="004D6BAA">
            <w:pPr>
              <w:spacing w:after="0" w:line="240" w:lineRule="auto"/>
              <w:jc w:val="center"/>
              <w:rPr>
                <w:rFonts w:ascii="Times New Roman" w:hAnsi="Times New Roman"/>
                <w:b/>
                <w:b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center"/>
              <w:rPr>
                <w:rFonts w:ascii="Times New Roman" w:hAnsi="Times New Roman"/>
                <w:b/>
                <w:bCs/>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center"/>
              <w:rPr>
                <w:rFonts w:ascii="Times New Roman" w:hAnsi="Times New Roman"/>
                <w:b/>
                <w:bCs/>
                <w:sz w:val="18"/>
                <w:szCs w:val="18"/>
              </w:rPr>
            </w:pPr>
          </w:p>
        </w:tc>
        <w:tc>
          <w:tcPr>
            <w:tcW w:w="1447"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center"/>
              <w:rPr>
                <w:rFonts w:ascii="Times New Roman" w:hAnsi="Times New Roman"/>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center"/>
              <w:rPr>
                <w:rFonts w:ascii="Times New Roman" w:hAnsi="Times New Roman"/>
                <w:b/>
                <w:bCs/>
                <w:sz w:val="18"/>
                <w:szCs w:val="18"/>
              </w:rPr>
            </w:pPr>
          </w:p>
        </w:tc>
        <w:tc>
          <w:tcPr>
            <w:tcW w:w="1813" w:type="dxa"/>
            <w:tcBorders>
              <w:top w:val="single" w:sz="4" w:space="0" w:color="auto"/>
              <w:left w:val="single" w:sz="4" w:space="0" w:color="auto"/>
              <w:bottom w:val="single" w:sz="4" w:space="0" w:color="auto"/>
              <w:right w:val="single" w:sz="4" w:space="0" w:color="auto"/>
            </w:tcBorders>
          </w:tcPr>
          <w:p w:rsidR="004D6BAA" w:rsidRDefault="004D6BAA">
            <w:pPr>
              <w:spacing w:after="0" w:line="240" w:lineRule="auto"/>
              <w:jc w:val="center"/>
              <w:rPr>
                <w:rFonts w:ascii="Times New Roman" w:hAnsi="Times New Roman"/>
                <w:b/>
                <w:bCs/>
                <w:sz w:val="18"/>
                <w:szCs w:val="18"/>
              </w:rPr>
            </w:pPr>
          </w:p>
        </w:tc>
      </w:tr>
      <w:tr w:rsidR="004D6BAA">
        <w:trPr>
          <w:trHeight w:val="231"/>
        </w:trPr>
        <w:tc>
          <w:tcPr>
            <w:tcW w:w="567"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1106"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center"/>
              <w:rPr>
                <w:rFonts w:ascii="Times New Roman" w:hAnsi="Times New Roman"/>
                <w:b/>
                <w:bCs/>
                <w:sz w:val="18"/>
                <w:szCs w:val="18"/>
              </w:rPr>
            </w:pPr>
          </w:p>
        </w:tc>
        <w:tc>
          <w:tcPr>
            <w:tcW w:w="1447" w:type="dxa"/>
            <w:tcBorders>
              <w:top w:val="single" w:sz="4" w:space="0" w:color="auto"/>
              <w:left w:val="single" w:sz="4" w:space="0" w:color="auto"/>
              <w:bottom w:val="single" w:sz="4" w:space="0" w:color="auto"/>
              <w:right w:val="single" w:sz="4" w:space="0" w:color="auto"/>
            </w:tcBorders>
          </w:tcPr>
          <w:p w:rsidR="004D6BAA" w:rsidRDefault="004D6BAA">
            <w:pPr>
              <w:spacing w:after="0" w:line="240" w:lineRule="auto"/>
              <w:jc w:val="center"/>
              <w:rPr>
                <w:rFonts w:ascii="Times New Roman" w:hAnsi="Times New Roman"/>
                <w:b/>
                <w:bCs/>
                <w:sz w:val="18"/>
                <w:szCs w:val="18"/>
              </w:rPr>
            </w:pPr>
          </w:p>
        </w:tc>
        <w:tc>
          <w:tcPr>
            <w:tcW w:w="1246" w:type="dxa"/>
            <w:tcBorders>
              <w:top w:val="single" w:sz="4" w:space="0" w:color="auto"/>
              <w:left w:val="single" w:sz="4" w:space="0" w:color="auto"/>
              <w:bottom w:val="single" w:sz="4" w:space="0" w:color="auto"/>
              <w:right w:val="single" w:sz="4" w:space="0" w:color="auto"/>
            </w:tcBorders>
          </w:tcPr>
          <w:p w:rsidR="004D6BAA" w:rsidRDefault="004D6BAA">
            <w:pPr>
              <w:spacing w:after="0" w:line="240" w:lineRule="auto"/>
              <w:jc w:val="center"/>
              <w:rPr>
                <w:rFonts w:ascii="Times New Roman" w:hAnsi="Times New Roman"/>
                <w:b/>
                <w:b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center"/>
              <w:rPr>
                <w:rFonts w:ascii="Times New Roman" w:hAnsi="Times New Roman"/>
                <w:b/>
                <w:bCs/>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center"/>
              <w:rPr>
                <w:rFonts w:ascii="Times New Roman" w:hAnsi="Times New Roman"/>
                <w:b/>
                <w:bCs/>
                <w:sz w:val="18"/>
                <w:szCs w:val="18"/>
              </w:rPr>
            </w:pPr>
          </w:p>
        </w:tc>
        <w:tc>
          <w:tcPr>
            <w:tcW w:w="1447"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center"/>
              <w:rPr>
                <w:rFonts w:ascii="Times New Roman" w:hAnsi="Times New Roman"/>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center"/>
              <w:rPr>
                <w:rFonts w:ascii="Times New Roman" w:hAnsi="Times New Roman"/>
                <w:b/>
                <w:bCs/>
                <w:sz w:val="18"/>
                <w:szCs w:val="18"/>
              </w:rPr>
            </w:pPr>
          </w:p>
        </w:tc>
        <w:tc>
          <w:tcPr>
            <w:tcW w:w="1813" w:type="dxa"/>
            <w:tcBorders>
              <w:top w:val="single" w:sz="4" w:space="0" w:color="auto"/>
              <w:left w:val="single" w:sz="4" w:space="0" w:color="auto"/>
              <w:bottom w:val="single" w:sz="4" w:space="0" w:color="auto"/>
              <w:right w:val="single" w:sz="4" w:space="0" w:color="auto"/>
            </w:tcBorders>
          </w:tcPr>
          <w:p w:rsidR="004D6BAA" w:rsidRDefault="004D6BAA">
            <w:pPr>
              <w:spacing w:after="0" w:line="240" w:lineRule="auto"/>
              <w:jc w:val="center"/>
              <w:rPr>
                <w:rFonts w:ascii="Times New Roman" w:hAnsi="Times New Roman"/>
                <w:b/>
                <w:bCs/>
                <w:sz w:val="18"/>
                <w:szCs w:val="18"/>
              </w:rPr>
            </w:pPr>
          </w:p>
        </w:tc>
      </w:tr>
      <w:tr w:rsidR="004D6BAA">
        <w:trPr>
          <w:trHeight w:val="161"/>
        </w:trPr>
        <w:tc>
          <w:tcPr>
            <w:tcW w:w="567" w:type="dxa"/>
            <w:tcBorders>
              <w:top w:val="single" w:sz="4" w:space="0" w:color="auto"/>
              <w:left w:val="single" w:sz="4" w:space="0" w:color="auto"/>
              <w:bottom w:val="single" w:sz="4" w:space="0" w:color="auto"/>
              <w:right w:val="single" w:sz="4" w:space="0" w:color="auto"/>
            </w:tcBorders>
            <w:vAlign w:val="center"/>
          </w:tcPr>
          <w:p w:rsidR="004D6BAA" w:rsidRDefault="007C21DA">
            <w:pPr>
              <w:spacing w:after="0" w:line="240" w:lineRule="auto"/>
              <w:jc w:val="center"/>
              <w:rPr>
                <w:rFonts w:ascii="Times New Roman" w:hAnsi="Times New Roman"/>
                <w:bCs/>
                <w:sz w:val="18"/>
                <w:szCs w:val="18"/>
              </w:rPr>
            </w:pPr>
            <w:r>
              <w:rPr>
                <w:rFonts w:ascii="Times New Roman" w:hAnsi="Times New Roman"/>
                <w:bCs/>
                <w:sz w:val="18"/>
                <w:szCs w:val="18"/>
              </w:rPr>
              <w:t>…</w:t>
            </w:r>
          </w:p>
        </w:tc>
        <w:tc>
          <w:tcPr>
            <w:tcW w:w="1106"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both"/>
              <w:rPr>
                <w:rFonts w:ascii="Times New Roman" w:hAnsi="Times New Roman"/>
                <w:b/>
                <w:bCs/>
                <w:sz w:val="18"/>
                <w:szCs w:val="18"/>
              </w:rPr>
            </w:pPr>
          </w:p>
        </w:tc>
        <w:tc>
          <w:tcPr>
            <w:tcW w:w="1447" w:type="dxa"/>
            <w:tcBorders>
              <w:top w:val="single" w:sz="4" w:space="0" w:color="auto"/>
              <w:left w:val="single" w:sz="4" w:space="0" w:color="auto"/>
              <w:bottom w:val="single" w:sz="4" w:space="0" w:color="auto"/>
              <w:right w:val="single" w:sz="4" w:space="0" w:color="auto"/>
            </w:tcBorders>
          </w:tcPr>
          <w:p w:rsidR="004D6BAA" w:rsidRDefault="004D6BAA">
            <w:pPr>
              <w:spacing w:after="0" w:line="240" w:lineRule="auto"/>
              <w:jc w:val="both"/>
              <w:rPr>
                <w:rFonts w:ascii="Times New Roman" w:hAnsi="Times New Roman"/>
                <w:b/>
                <w:bCs/>
                <w:sz w:val="18"/>
                <w:szCs w:val="18"/>
              </w:rPr>
            </w:pPr>
          </w:p>
        </w:tc>
        <w:tc>
          <w:tcPr>
            <w:tcW w:w="1246" w:type="dxa"/>
            <w:tcBorders>
              <w:top w:val="single" w:sz="4" w:space="0" w:color="auto"/>
              <w:left w:val="single" w:sz="4" w:space="0" w:color="auto"/>
              <w:bottom w:val="single" w:sz="4" w:space="0" w:color="auto"/>
              <w:right w:val="single" w:sz="4" w:space="0" w:color="auto"/>
            </w:tcBorders>
          </w:tcPr>
          <w:p w:rsidR="004D6BAA" w:rsidRDefault="004D6BAA">
            <w:pPr>
              <w:spacing w:after="0" w:line="240" w:lineRule="auto"/>
              <w:jc w:val="both"/>
              <w:rPr>
                <w:rFonts w:ascii="Times New Roman" w:hAnsi="Times New Roman"/>
                <w:b/>
                <w:b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both"/>
              <w:rPr>
                <w:rFonts w:ascii="Times New Roman" w:hAnsi="Times New Roman"/>
                <w:b/>
                <w:bCs/>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both"/>
              <w:rPr>
                <w:rFonts w:ascii="Times New Roman" w:hAnsi="Times New Roman"/>
                <w:b/>
                <w:bCs/>
                <w:sz w:val="18"/>
                <w:szCs w:val="18"/>
              </w:rPr>
            </w:pPr>
          </w:p>
        </w:tc>
        <w:tc>
          <w:tcPr>
            <w:tcW w:w="1447"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both"/>
              <w:rPr>
                <w:rFonts w:ascii="Times New Roman" w:hAnsi="Times New Roman"/>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both"/>
              <w:rPr>
                <w:rFonts w:ascii="Times New Roman" w:hAnsi="Times New Roman"/>
                <w:b/>
                <w:bCs/>
                <w:sz w:val="18"/>
                <w:szCs w:val="18"/>
              </w:rPr>
            </w:pPr>
          </w:p>
        </w:tc>
        <w:tc>
          <w:tcPr>
            <w:tcW w:w="1813" w:type="dxa"/>
            <w:tcBorders>
              <w:top w:val="single" w:sz="4" w:space="0" w:color="auto"/>
              <w:left w:val="single" w:sz="4" w:space="0" w:color="auto"/>
              <w:bottom w:val="single" w:sz="4" w:space="0" w:color="auto"/>
              <w:right w:val="single" w:sz="4" w:space="0" w:color="auto"/>
            </w:tcBorders>
          </w:tcPr>
          <w:p w:rsidR="004D6BAA" w:rsidRDefault="004D6BAA">
            <w:pPr>
              <w:spacing w:after="0" w:line="240" w:lineRule="auto"/>
              <w:jc w:val="both"/>
              <w:rPr>
                <w:rFonts w:ascii="Times New Roman" w:hAnsi="Times New Roman"/>
                <w:b/>
                <w:bCs/>
                <w:sz w:val="18"/>
                <w:szCs w:val="18"/>
              </w:rPr>
            </w:pPr>
          </w:p>
        </w:tc>
      </w:tr>
      <w:tr w:rsidR="004D6BAA">
        <w:trPr>
          <w:trHeight w:val="480"/>
        </w:trPr>
        <w:tc>
          <w:tcPr>
            <w:tcW w:w="6522" w:type="dxa"/>
            <w:gridSpan w:val="6"/>
            <w:tcBorders>
              <w:top w:val="single" w:sz="4" w:space="0" w:color="auto"/>
              <w:left w:val="single" w:sz="4" w:space="0" w:color="auto"/>
              <w:bottom w:val="single" w:sz="4" w:space="0" w:color="auto"/>
              <w:right w:val="single" w:sz="4" w:space="0" w:color="auto"/>
            </w:tcBorders>
          </w:tcPr>
          <w:p w:rsidR="004D6BAA" w:rsidRDefault="007C21DA">
            <w:pPr>
              <w:spacing w:after="0"/>
              <w:rPr>
                <w:rFonts w:ascii="Times New Roman" w:hAnsi="Times New Roman"/>
                <w:sz w:val="18"/>
                <w:szCs w:val="18"/>
                <w:lang w:eastAsia="en-US"/>
              </w:rPr>
            </w:pPr>
            <w:r>
              <w:rPr>
                <w:rFonts w:ascii="Times New Roman" w:eastAsia="Calibri" w:hAnsi="Times New Roman"/>
                <w:sz w:val="18"/>
                <w:szCs w:val="18"/>
                <w:lang w:eastAsia="en-US"/>
              </w:rPr>
              <w:t>Общая цена исполненных участником закупки договоров (контрактов):</w:t>
            </w:r>
          </w:p>
        </w:tc>
        <w:tc>
          <w:tcPr>
            <w:tcW w:w="1447"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both"/>
              <w:rPr>
                <w:rFonts w:ascii="Times New Roman" w:hAnsi="Times New Roman"/>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4D6BAA" w:rsidRDefault="004D6BAA">
            <w:pPr>
              <w:spacing w:after="0" w:line="240" w:lineRule="auto"/>
              <w:jc w:val="both"/>
              <w:rPr>
                <w:rFonts w:ascii="Times New Roman" w:hAnsi="Times New Roman"/>
                <w:b/>
                <w:bCs/>
                <w:sz w:val="18"/>
                <w:szCs w:val="18"/>
              </w:rPr>
            </w:pPr>
          </w:p>
        </w:tc>
        <w:tc>
          <w:tcPr>
            <w:tcW w:w="1813" w:type="dxa"/>
            <w:tcBorders>
              <w:top w:val="single" w:sz="4" w:space="0" w:color="auto"/>
              <w:left w:val="single" w:sz="4" w:space="0" w:color="auto"/>
              <w:bottom w:val="single" w:sz="4" w:space="0" w:color="auto"/>
              <w:right w:val="single" w:sz="4" w:space="0" w:color="auto"/>
            </w:tcBorders>
          </w:tcPr>
          <w:p w:rsidR="004D6BAA" w:rsidRDefault="004D6BAA">
            <w:pPr>
              <w:spacing w:after="0" w:line="240" w:lineRule="auto"/>
              <w:jc w:val="both"/>
              <w:rPr>
                <w:rFonts w:ascii="Times New Roman" w:hAnsi="Times New Roman"/>
                <w:b/>
                <w:bCs/>
                <w:sz w:val="18"/>
                <w:szCs w:val="18"/>
              </w:rPr>
            </w:pPr>
          </w:p>
        </w:tc>
      </w:tr>
    </w:tbl>
    <w:p w:rsidR="004D6BAA" w:rsidRDefault="004D6BAA" w:rsidP="00D30AC7">
      <w:pPr>
        <w:spacing w:after="0" w:line="240" w:lineRule="auto"/>
        <w:rPr>
          <w:rFonts w:ascii="Times New Roman" w:hAnsi="Times New Roman"/>
          <w:sz w:val="28"/>
          <w:szCs w:val="28"/>
        </w:rPr>
      </w:pPr>
    </w:p>
    <w:sectPr w:rsidR="004D6BAA">
      <w:pgSz w:w="11906" w:h="16838"/>
      <w:pgMar w:top="567"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1DA" w:rsidRDefault="007C21DA">
      <w:pPr>
        <w:spacing w:after="0" w:line="240" w:lineRule="auto"/>
      </w:pPr>
      <w:r>
        <w:separator/>
      </w:r>
    </w:p>
  </w:endnote>
  <w:endnote w:type="continuationSeparator" w:id="0">
    <w:p w:rsidR="007C21DA" w:rsidRDefault="007C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1DA" w:rsidRDefault="007C21DA">
      <w:pPr>
        <w:spacing w:after="0" w:line="240" w:lineRule="auto"/>
      </w:pPr>
      <w:r>
        <w:separator/>
      </w:r>
    </w:p>
  </w:footnote>
  <w:footnote w:type="continuationSeparator" w:id="0">
    <w:p w:rsidR="007C21DA" w:rsidRDefault="007C2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F24F0"/>
    <w:multiLevelType w:val="hybridMultilevel"/>
    <w:tmpl w:val="67A6A216"/>
    <w:lvl w:ilvl="0" w:tplc="BB4A92E4">
      <w:start w:val="2"/>
      <w:numFmt w:val="upperRoman"/>
      <w:lvlText w:val="%1."/>
      <w:lvlJc w:val="left"/>
      <w:pPr>
        <w:ind w:left="720" w:hanging="720"/>
      </w:pPr>
      <w:rPr>
        <w:rFonts w:eastAsia="Times New Roman" w:cs="Times New Roman"/>
        <w:color w:val="000000"/>
        <w:sz w:val="22"/>
      </w:rPr>
    </w:lvl>
    <w:lvl w:ilvl="1" w:tplc="E04A0CF2">
      <w:start w:val="1"/>
      <w:numFmt w:val="lowerLetter"/>
      <w:lvlText w:val="%2."/>
      <w:lvlJc w:val="left"/>
      <w:pPr>
        <w:ind w:left="1440" w:hanging="360"/>
      </w:pPr>
    </w:lvl>
    <w:lvl w:ilvl="2" w:tplc="F6CEE416">
      <w:start w:val="1"/>
      <w:numFmt w:val="lowerRoman"/>
      <w:lvlText w:val="%3."/>
      <w:lvlJc w:val="right"/>
      <w:pPr>
        <w:ind w:left="2160" w:hanging="180"/>
      </w:pPr>
    </w:lvl>
    <w:lvl w:ilvl="3" w:tplc="CE2879AA">
      <w:start w:val="1"/>
      <w:numFmt w:val="decimal"/>
      <w:lvlText w:val="%4."/>
      <w:lvlJc w:val="left"/>
      <w:pPr>
        <w:ind w:left="2880" w:hanging="360"/>
      </w:pPr>
    </w:lvl>
    <w:lvl w:ilvl="4" w:tplc="F30E09E6">
      <w:start w:val="1"/>
      <w:numFmt w:val="lowerLetter"/>
      <w:lvlText w:val="%5."/>
      <w:lvlJc w:val="left"/>
      <w:pPr>
        <w:ind w:left="3600" w:hanging="360"/>
      </w:pPr>
    </w:lvl>
    <w:lvl w:ilvl="5" w:tplc="2458C8FC">
      <w:start w:val="1"/>
      <w:numFmt w:val="lowerRoman"/>
      <w:lvlText w:val="%6."/>
      <w:lvlJc w:val="right"/>
      <w:pPr>
        <w:ind w:left="4320" w:hanging="180"/>
      </w:pPr>
    </w:lvl>
    <w:lvl w:ilvl="6" w:tplc="021C4BA4">
      <w:start w:val="1"/>
      <w:numFmt w:val="decimal"/>
      <w:lvlText w:val="%7."/>
      <w:lvlJc w:val="left"/>
      <w:pPr>
        <w:ind w:left="5040" w:hanging="360"/>
      </w:pPr>
    </w:lvl>
    <w:lvl w:ilvl="7" w:tplc="21148270">
      <w:start w:val="1"/>
      <w:numFmt w:val="lowerLetter"/>
      <w:lvlText w:val="%8."/>
      <w:lvlJc w:val="left"/>
      <w:pPr>
        <w:ind w:left="5760" w:hanging="360"/>
      </w:pPr>
    </w:lvl>
    <w:lvl w:ilvl="8" w:tplc="77F09A7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AA"/>
    <w:rsid w:val="00054107"/>
    <w:rsid w:val="000E2486"/>
    <w:rsid w:val="000E2641"/>
    <w:rsid w:val="001A2BD5"/>
    <w:rsid w:val="001E37A4"/>
    <w:rsid w:val="00251DC4"/>
    <w:rsid w:val="002819DB"/>
    <w:rsid w:val="00316A33"/>
    <w:rsid w:val="00361A71"/>
    <w:rsid w:val="004C59A7"/>
    <w:rsid w:val="004D6BAA"/>
    <w:rsid w:val="007C21DA"/>
    <w:rsid w:val="009369D5"/>
    <w:rsid w:val="00A259A9"/>
    <w:rsid w:val="00A42C19"/>
    <w:rsid w:val="00C60856"/>
    <w:rsid w:val="00CC127F"/>
    <w:rsid w:val="00D30AC7"/>
    <w:rsid w:val="00E909D9"/>
    <w:rsid w:val="00EC0593"/>
    <w:rsid w:val="00EF17E8"/>
    <w:rsid w:val="00F3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lang w:eastAsia="ru-RU"/>
    </w:rPr>
  </w:style>
  <w:style w:type="paragraph" w:styleId="1">
    <w:name w:val="heading 1"/>
    <w:basedOn w:val="a"/>
    <w:next w:val="a"/>
    <w:link w:val="10"/>
    <w:qFormat/>
    <w:pPr>
      <w:keepNext/>
      <w:spacing w:after="0" w:line="240" w:lineRule="auto"/>
      <w:jc w:val="right"/>
      <w:outlineLvl w:val="0"/>
    </w:pPr>
    <w:rPr>
      <w:rFonts w:ascii="Times New Roman CYR" w:eastAsia="Calibri" w:hAnsi="Times New Roman CYR"/>
      <w:color w:val="0000FF"/>
      <w:sz w:val="20"/>
      <w:szCs w:val="20"/>
      <w:lang w:val="en-US" w:eastAsia="en-US"/>
    </w:rPr>
  </w:style>
  <w:style w:type="paragraph" w:styleId="2">
    <w:name w:val="heading 2"/>
    <w:basedOn w:val="a"/>
    <w:link w:val="20"/>
    <w:uiPriority w:val="9"/>
    <w:qFormat/>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qFormat/>
    <w:rPr>
      <w:sz w:val="22"/>
      <w:szCs w:val="22"/>
      <w:lang w:eastAsia="en-US"/>
    </w:r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20">
    <w:name w:val="Заголовок 2 Знак"/>
    <w:link w:val="2"/>
    <w:uiPriority w:val="9"/>
    <w:rPr>
      <w:rFonts w:ascii="Times New Roman" w:eastAsia="Times New Roman" w:hAnsi="Times New Roman" w:cs="Times New Roman"/>
      <w:b/>
      <w:bCs/>
      <w:sz w:val="36"/>
      <w:szCs w:val="36"/>
      <w:lang w:eastAsia="ru-RU"/>
    </w:rPr>
  </w:style>
  <w:style w:type="character" w:customStyle="1" w:styleId="10">
    <w:name w:val="Заголовок 1 Знак"/>
    <w:link w:val="1"/>
    <w:rPr>
      <w:rFonts w:ascii="Times New Roman CYR" w:eastAsia="Calibri" w:hAnsi="Times New Roman CYR" w:cs="Times New Roman"/>
      <w:color w:val="0000FF"/>
      <w:sz w:val="20"/>
      <w:szCs w:val="20"/>
      <w:lang w:val="en-US" w:eastAsia="en-US"/>
    </w:rPr>
  </w:style>
  <w:style w:type="paragraph" w:customStyle="1" w:styleId="13">
    <w:name w:val="Обычный (веб)1"/>
    <w:basedOn w:val="a"/>
    <w:uiPriority w:val="99"/>
    <w:pPr>
      <w:spacing w:before="100" w:beforeAutospacing="1" w:after="100" w:afterAutospacing="1" w:line="240" w:lineRule="auto"/>
      <w:ind w:firstLine="709"/>
      <w:jc w:val="both"/>
    </w:pPr>
    <w:rPr>
      <w:rFonts w:ascii="Times New Roman" w:hAnsi="Times New Roman"/>
      <w:sz w:val="24"/>
      <w:szCs w:val="24"/>
    </w:rPr>
  </w:style>
  <w:style w:type="paragraph" w:customStyle="1" w:styleId="ConsPlusNormal">
    <w:name w:val="ConsPlusNormal"/>
    <w:link w:val="ConsPlusNormal0"/>
    <w:pPr>
      <w:widowControl w:val="0"/>
    </w:pPr>
    <w:rPr>
      <w:rFonts w:ascii="Times New Roman" w:eastAsia="Times New Roman" w:hAnsi="Times New Roman"/>
      <w:sz w:val="24"/>
      <w:szCs w:val="24"/>
      <w:lang w:eastAsia="ru-RU"/>
    </w:rPr>
  </w:style>
  <w:style w:type="character" w:customStyle="1" w:styleId="ConsPlusNormal0">
    <w:name w:val="ConsPlusNormal Знак"/>
    <w:link w:val="ConsPlusNormal"/>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eastAsia="ru-RU"/>
    </w:rPr>
  </w:style>
  <w:style w:type="paragraph" w:customStyle="1" w:styleId="afd">
    <w:name w:val="Обычный + по ширине"/>
    <w:pPr>
      <w:pBdr>
        <w:top w:val="none" w:sz="4" w:space="0" w:color="000000"/>
        <w:left w:val="none" w:sz="4" w:space="0" w:color="000000"/>
        <w:bottom w:val="none" w:sz="4" w:space="0" w:color="000000"/>
        <w:right w:val="none" w:sz="4" w:space="0" w:color="000000"/>
        <w:between w:val="none" w:sz="4" w:space="0" w:color="000000"/>
      </w:pBdr>
      <w:jc w:val="both"/>
    </w:pPr>
    <w:rPr>
      <w:rFonts w:ascii="Times New Roman" w:eastAsia="Times New Roman" w:hAnsi="Times New Roman"/>
      <w:sz w:val="24"/>
      <w:szCs w:val="24"/>
      <w:lang w:eastAsia="ru-RU"/>
    </w:rPr>
  </w:style>
  <w:style w:type="character" w:customStyle="1" w:styleId="14">
    <w:name w:val="Знак примечания1"/>
    <w:uiPriority w:val="99"/>
    <w:semiHidden/>
    <w:unhideWhenUsed/>
    <w:rPr>
      <w:sz w:val="16"/>
      <w:szCs w:val="16"/>
    </w:rPr>
  </w:style>
  <w:style w:type="table" w:customStyle="1" w:styleId="15">
    <w:name w:val="Сетка таблицы1"/>
    <w:basedOn w:val="a1"/>
    <w:next w:val="af1"/>
    <w:rPr>
      <w:rFonts w:ascii="Wingdings" w:eastAsia="Wingdings" w:hAnsi="Wingdings" w:cs="Wingdings"/>
    </w:rPr>
    <w:tblPr/>
  </w:style>
  <w:style w:type="character" w:customStyle="1" w:styleId="a5">
    <w:name w:val="Без интервала Знак"/>
    <w:link w:val="a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05AE2A01BC10C58A10BA7F95A575D77DE1D32D853BA23EC90EC798DB91A4A75BED1499D711D2A2F29A9ECDA5TBW9G" TargetMode="External"/><Relationship Id="rId13" Type="http://schemas.openxmlformats.org/officeDocument/2006/relationships/image" Target="media/image20.wmf"/><Relationship Id="rId18"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image" Target="media/image30.wmf"/><Relationship Id="rId10" Type="http://schemas.openxmlformats.org/officeDocument/2006/relationships/image" Target="media/image1.wmf"/><Relationship Id="rId19" Type="http://schemas.openxmlformats.org/officeDocument/2006/relationships/image" Target="media/image50.wmf"/><Relationship Id="rId4" Type="http://schemas.openxmlformats.org/officeDocument/2006/relationships/settings" Target="settings.xml"/><Relationship Id="rId9" Type="http://schemas.openxmlformats.org/officeDocument/2006/relationships/hyperlink" Target="consultantplus://offline/ref=0405AE2A01BC10C58A10BA7F95A575D77DE1D32D853BA23EC90EC798DB91A4A75BED1499D711D2A2F29A9ECDA5TBW9G" TargetMode="External"/><Relationship Id="rId14" Type="http://schemas.openxmlformats.org/officeDocument/2006/relationships/image" Target="media/image3.wm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1392</Words>
  <Characters>7939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Скороходова Людмила Сабитовна</cp:lastModifiedBy>
  <cp:revision>19</cp:revision>
  <cp:lastPrinted>2026-02-18T05:09:00Z</cp:lastPrinted>
  <dcterms:created xsi:type="dcterms:W3CDTF">2025-07-22T07:18:00Z</dcterms:created>
  <dcterms:modified xsi:type="dcterms:W3CDTF">2026-02-18T05:12:00Z</dcterms:modified>
</cp:coreProperties>
</file>